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2"/>
          <w:szCs w:val="32"/>
        </w:rPr>
      </w:pPr>
      <w:r>
        <w:rPr>
          <w:rFonts w:hint="eastAsia" w:ascii="黑体" w:hAnsi="黑体" w:eastAsia="黑体" w:cs="黑体"/>
          <w:sz w:val="32"/>
          <w:szCs w:val="32"/>
        </w:rPr>
        <w:t xml:space="preserve">    溧阳市外国语小学</w:t>
      </w:r>
      <w:r>
        <w:rPr>
          <w:rFonts w:hint="eastAsia" w:ascii="黑体" w:hAnsi="黑体" w:eastAsia="黑体" w:cs="黑体"/>
          <w:sz w:val="32"/>
          <w:szCs w:val="32"/>
          <w:u w:val="single"/>
          <w:lang w:val="en-US" w:eastAsia="zh-CN"/>
        </w:rPr>
        <w:t xml:space="preserve"> 五 </w:t>
      </w:r>
      <w:r>
        <w:rPr>
          <w:rFonts w:hint="eastAsia" w:ascii="黑体" w:hAnsi="黑体" w:eastAsia="黑体" w:cs="黑体"/>
          <w:sz w:val="32"/>
          <w:szCs w:val="32"/>
        </w:rPr>
        <w:t>年级语文期末测试</w:t>
      </w:r>
    </w:p>
    <w:p>
      <w:pPr>
        <w:spacing w:line="360" w:lineRule="auto"/>
        <w:ind w:firstLine="2880" w:firstLineChars="900"/>
        <w:rPr>
          <w:rFonts w:ascii="黑体" w:hAnsi="黑体" w:eastAsia="黑体" w:cs="黑体"/>
          <w:sz w:val="32"/>
          <w:szCs w:val="32"/>
        </w:rPr>
      </w:pPr>
      <w:r>
        <w:rPr>
          <w:rFonts w:hint="eastAsia" w:ascii="黑体" w:hAnsi="黑体" w:eastAsia="黑体" w:cs="黑体"/>
          <w:sz w:val="32"/>
          <w:szCs w:val="32"/>
        </w:rPr>
        <w:t>质量分析报告（202</w:t>
      </w:r>
      <w:r>
        <w:rPr>
          <w:rFonts w:ascii="黑体" w:hAnsi="黑体" w:eastAsia="黑体" w:cs="黑体"/>
          <w:sz w:val="32"/>
          <w:szCs w:val="32"/>
        </w:rPr>
        <w:t>2</w:t>
      </w:r>
      <w:r>
        <w:rPr>
          <w:rFonts w:hint="eastAsia" w:ascii="黑体" w:hAnsi="黑体" w:eastAsia="黑体" w:cs="黑体"/>
          <w:sz w:val="32"/>
          <w:szCs w:val="32"/>
        </w:rPr>
        <w:t>.</w:t>
      </w:r>
      <w:r>
        <w:rPr>
          <w:rFonts w:hint="eastAsia" w:ascii="黑体" w:hAnsi="黑体" w:eastAsia="黑体" w:cs="黑体"/>
          <w:sz w:val="32"/>
          <w:szCs w:val="32"/>
          <w:lang w:val="en-US" w:eastAsia="zh-CN"/>
        </w:rPr>
        <w:t>6</w:t>
      </w:r>
      <w:r>
        <w:rPr>
          <w:rFonts w:hint="eastAsia" w:ascii="黑体" w:hAnsi="黑体" w:eastAsia="黑体" w:cs="黑体"/>
          <w:sz w:val="32"/>
          <w:szCs w:val="32"/>
        </w:rPr>
        <w:t>）</w:t>
      </w:r>
    </w:p>
    <w:p>
      <w:pPr>
        <w:spacing w:line="360" w:lineRule="auto"/>
        <w:rPr>
          <w:rFonts w:ascii="黑体" w:hAnsi="黑体" w:eastAsia="黑体" w:cs="黑体"/>
          <w:sz w:val="24"/>
        </w:rPr>
      </w:pPr>
      <w:r>
        <w:rPr>
          <w:rFonts w:hint="eastAsia" w:ascii="黑体" w:hAnsi="黑体" w:eastAsia="黑体" w:cs="黑体"/>
          <w:sz w:val="24"/>
        </w:rPr>
        <w:t>一、调研概况</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kern w:val="0"/>
          <w:sz w:val="24"/>
        </w:rPr>
        <w:t>调研样本</w:t>
      </w:r>
    </w:p>
    <w:tbl>
      <w:tblPr>
        <w:tblStyle w:val="6"/>
        <w:tblW w:w="50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763"/>
        <w:gridCol w:w="763"/>
        <w:gridCol w:w="763"/>
        <w:gridCol w:w="763"/>
        <w:gridCol w:w="763"/>
        <w:gridCol w:w="763"/>
        <w:gridCol w:w="763"/>
        <w:gridCol w:w="763"/>
        <w:gridCol w:w="764"/>
        <w:gridCol w:w="764"/>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autoSpaceDE w:val="0"/>
              <w:autoSpaceDN w:val="0"/>
              <w:adjustRightInd w:val="0"/>
              <w:spacing w:line="300" w:lineRule="auto"/>
              <w:jc w:val="center"/>
              <w:rPr>
                <w:rFonts w:ascii="宋体" w:hAnsi="宋体" w:eastAsia="宋体" w:cs="宋体"/>
                <w:kern w:val="0"/>
                <w:szCs w:val="21"/>
              </w:rPr>
            </w:pPr>
            <w:r>
              <w:rPr>
                <w:rFonts w:hint="eastAsia" w:ascii="宋体" w:hAnsi="宋体" w:eastAsia="宋体" w:cs="宋体"/>
                <w:kern w:val="0"/>
                <w:szCs w:val="21"/>
              </w:rPr>
              <w:t>学校</w:t>
            </w:r>
          </w:p>
        </w:tc>
        <w:tc>
          <w:tcPr>
            <w:tcW w:w="9160" w:type="dxa"/>
            <w:gridSpan w:val="12"/>
            <w:shd w:val="clear" w:color="auto" w:fill="auto"/>
          </w:tcPr>
          <w:p>
            <w:pPr>
              <w:widowControl/>
              <w:jc w:val="left"/>
            </w:pPr>
            <w:r>
              <w:rPr>
                <w:rFonts w:hint="eastAsia"/>
              </w:rPr>
              <w:t>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autoSpaceDE w:val="0"/>
              <w:autoSpaceDN w:val="0"/>
              <w:adjustRightInd w:val="0"/>
              <w:spacing w:line="300" w:lineRule="auto"/>
              <w:jc w:val="center"/>
              <w:rPr>
                <w:rFonts w:ascii="宋体" w:hAnsi="宋体" w:eastAsia="宋体" w:cs="宋体"/>
                <w:kern w:val="0"/>
                <w:szCs w:val="21"/>
              </w:rPr>
            </w:pPr>
            <w:r>
              <w:rPr>
                <w:rFonts w:hint="eastAsia" w:ascii="宋体" w:hAnsi="宋体" w:eastAsia="宋体" w:cs="宋体"/>
                <w:kern w:val="0"/>
                <w:szCs w:val="21"/>
              </w:rPr>
              <w:t>班级</w:t>
            </w:r>
          </w:p>
        </w:tc>
        <w:tc>
          <w:tcPr>
            <w:tcW w:w="763" w:type="dxa"/>
            <w:vAlign w:val="center"/>
          </w:tcPr>
          <w:p>
            <w:pPr>
              <w:keepNext w:val="0"/>
              <w:keepLines w:val="0"/>
              <w:widowControl/>
              <w:suppressLineNumbers w:val="0"/>
              <w:jc w:val="center"/>
              <w:textAlignment w:val="center"/>
              <w:rPr>
                <w:rFonts w:hint="eastAsia" w:ascii="宋体" w:hAnsi="宋体" w:eastAsia="宋体" w:cs="宋体"/>
                <w:kern w:val="0"/>
                <w:szCs w:val="21"/>
                <w:lang w:eastAsia="zh-CN"/>
              </w:rPr>
            </w:pPr>
            <w:r>
              <w:rPr>
                <w:rFonts w:hint="eastAsia" w:ascii="宋体" w:hAnsi="宋体" w:eastAsia="宋体" w:cs="宋体"/>
                <w:i w:val="0"/>
                <w:iCs w:val="0"/>
                <w:color w:val="000000"/>
                <w:kern w:val="0"/>
                <w:sz w:val="18"/>
                <w:szCs w:val="18"/>
                <w:u w:val="none"/>
                <w:lang w:val="en-US" w:eastAsia="zh-CN" w:bidi="ar"/>
              </w:rPr>
              <w:t>五（1）班</w:t>
            </w:r>
          </w:p>
        </w:tc>
        <w:tc>
          <w:tcPr>
            <w:tcW w:w="763" w:type="dxa"/>
            <w:vAlign w:val="center"/>
          </w:tcPr>
          <w:p>
            <w:pPr>
              <w:keepNext w:val="0"/>
              <w:keepLines w:val="0"/>
              <w:widowControl/>
              <w:suppressLineNumbers w:val="0"/>
              <w:jc w:val="center"/>
              <w:textAlignment w:val="center"/>
              <w:rPr>
                <w:rFonts w:hint="eastAsia" w:ascii="宋体" w:hAnsi="宋体" w:eastAsia="宋体" w:cs="宋体"/>
                <w:kern w:val="0"/>
                <w:szCs w:val="21"/>
                <w:lang w:val="en-US" w:eastAsia="zh-CN"/>
              </w:rPr>
            </w:pPr>
            <w:r>
              <w:rPr>
                <w:rFonts w:hint="eastAsia" w:ascii="宋体" w:hAnsi="宋体" w:eastAsia="宋体" w:cs="宋体"/>
                <w:i w:val="0"/>
                <w:iCs w:val="0"/>
                <w:color w:val="000000"/>
                <w:kern w:val="0"/>
                <w:sz w:val="18"/>
                <w:szCs w:val="18"/>
                <w:u w:val="none"/>
                <w:lang w:val="en-US" w:eastAsia="zh-CN" w:bidi="ar"/>
              </w:rPr>
              <w:t>五（2）班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五（3）班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五（4）班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五（5）班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五（6）班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五（7）班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五（8）班</w:t>
            </w:r>
          </w:p>
        </w:tc>
        <w:tc>
          <w:tcPr>
            <w:tcW w:w="764"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五（9）班</w:t>
            </w:r>
          </w:p>
        </w:tc>
        <w:tc>
          <w:tcPr>
            <w:tcW w:w="764" w:type="dxa"/>
            <w:vAlign w:val="center"/>
          </w:tcPr>
          <w:p>
            <w:pPr>
              <w:keepNext w:val="0"/>
              <w:keepLines w:val="0"/>
              <w:widowControl/>
              <w:suppressLineNumbers w:val="0"/>
              <w:jc w:val="center"/>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18"/>
                <w:szCs w:val="18"/>
                <w:u w:val="none"/>
                <w:lang w:val="en-US" w:eastAsia="zh-CN" w:bidi="ar"/>
              </w:rPr>
              <w:t>五（10）班</w:t>
            </w:r>
          </w:p>
        </w:tc>
        <w:tc>
          <w:tcPr>
            <w:tcW w:w="764" w:type="dxa"/>
            <w:shd w:val="clear" w:color="auto" w:fill="auto"/>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18"/>
                <w:szCs w:val="18"/>
                <w:u w:val="none"/>
                <w:lang w:val="en-US" w:eastAsia="zh-CN" w:bidi="ar"/>
              </w:rPr>
              <w:t>五（11）班</w:t>
            </w:r>
          </w:p>
        </w:tc>
        <w:tc>
          <w:tcPr>
            <w:tcW w:w="764" w:type="dxa"/>
            <w:shd w:val="clear" w:color="auto" w:fill="auto"/>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18"/>
                <w:szCs w:val="18"/>
                <w:u w:val="none"/>
                <w:lang w:val="en-US" w:eastAsia="zh-CN" w:bidi="ar"/>
              </w:rPr>
              <w:t>五（12）班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autoSpaceDE w:val="0"/>
              <w:autoSpaceDN w:val="0"/>
              <w:adjustRightInd w:val="0"/>
              <w:spacing w:line="300" w:lineRule="auto"/>
              <w:jc w:val="center"/>
              <w:rPr>
                <w:rFonts w:ascii="宋体" w:hAnsi="宋体" w:eastAsia="宋体" w:cs="宋体"/>
                <w:kern w:val="0"/>
                <w:szCs w:val="21"/>
              </w:rPr>
            </w:pPr>
            <w:r>
              <w:rPr>
                <w:rFonts w:hint="eastAsia" w:ascii="宋体" w:hAnsi="宋体" w:eastAsia="宋体" w:cs="宋体"/>
                <w:kern w:val="0"/>
                <w:szCs w:val="21"/>
              </w:rPr>
              <w:t>人数</w:t>
            </w:r>
          </w:p>
        </w:tc>
        <w:tc>
          <w:tcPr>
            <w:tcW w:w="763" w:type="dxa"/>
            <w:vAlign w:val="center"/>
          </w:tcPr>
          <w:p>
            <w:pPr>
              <w:autoSpaceDE w:val="0"/>
              <w:autoSpaceDN w:val="0"/>
              <w:adjustRightInd w:val="0"/>
              <w:spacing w:line="300" w:lineRule="auto"/>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 xml:space="preserve"> 46</w:t>
            </w:r>
          </w:p>
        </w:tc>
        <w:tc>
          <w:tcPr>
            <w:tcW w:w="763" w:type="dxa"/>
            <w:vAlign w:val="center"/>
          </w:tcPr>
          <w:p>
            <w:pPr>
              <w:autoSpaceDE w:val="0"/>
              <w:autoSpaceDN w:val="0"/>
              <w:adjustRightInd w:val="0"/>
              <w:spacing w:line="300" w:lineRule="auto"/>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 xml:space="preserve"> 45</w:t>
            </w:r>
          </w:p>
        </w:tc>
        <w:tc>
          <w:tcPr>
            <w:tcW w:w="763" w:type="dxa"/>
            <w:vAlign w:val="center"/>
          </w:tcPr>
          <w:p>
            <w:pPr>
              <w:autoSpaceDE w:val="0"/>
              <w:autoSpaceDN w:val="0"/>
              <w:adjustRightInd w:val="0"/>
              <w:spacing w:line="300" w:lineRule="auto"/>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46</w:t>
            </w:r>
          </w:p>
        </w:tc>
        <w:tc>
          <w:tcPr>
            <w:tcW w:w="763" w:type="dxa"/>
            <w:vAlign w:val="center"/>
          </w:tcPr>
          <w:p>
            <w:pPr>
              <w:autoSpaceDE w:val="0"/>
              <w:autoSpaceDN w:val="0"/>
              <w:adjustRightInd w:val="0"/>
              <w:spacing w:line="300" w:lineRule="auto"/>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46</w:t>
            </w:r>
          </w:p>
        </w:tc>
        <w:tc>
          <w:tcPr>
            <w:tcW w:w="763" w:type="dxa"/>
            <w:vAlign w:val="center"/>
          </w:tcPr>
          <w:p>
            <w:pPr>
              <w:autoSpaceDE w:val="0"/>
              <w:autoSpaceDN w:val="0"/>
              <w:adjustRightInd w:val="0"/>
              <w:spacing w:line="300" w:lineRule="auto"/>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46</w:t>
            </w:r>
          </w:p>
        </w:tc>
        <w:tc>
          <w:tcPr>
            <w:tcW w:w="763" w:type="dxa"/>
            <w:vAlign w:val="center"/>
          </w:tcPr>
          <w:p>
            <w:pPr>
              <w:autoSpaceDE w:val="0"/>
              <w:autoSpaceDN w:val="0"/>
              <w:adjustRightInd w:val="0"/>
              <w:spacing w:line="300" w:lineRule="auto"/>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47</w:t>
            </w:r>
          </w:p>
        </w:tc>
        <w:tc>
          <w:tcPr>
            <w:tcW w:w="763" w:type="dxa"/>
            <w:vAlign w:val="center"/>
          </w:tcPr>
          <w:p>
            <w:pPr>
              <w:autoSpaceDE w:val="0"/>
              <w:autoSpaceDN w:val="0"/>
              <w:adjustRightInd w:val="0"/>
              <w:spacing w:line="300" w:lineRule="auto"/>
              <w:jc w:val="center"/>
              <w:rPr>
                <w:rFonts w:hint="default" w:cs="宋体" w:asciiTheme="minorEastAsia" w:hAnsiTheme="minorEastAsia"/>
                <w:kern w:val="0"/>
                <w:szCs w:val="21"/>
                <w:lang w:val="en-US"/>
              </w:rPr>
            </w:pPr>
            <w:r>
              <w:rPr>
                <w:rFonts w:hint="eastAsia" w:cs="宋体" w:asciiTheme="minorEastAsia" w:hAnsiTheme="minorEastAsia"/>
                <w:kern w:val="0"/>
                <w:szCs w:val="21"/>
                <w:lang w:val="en-US" w:eastAsia="zh-CN"/>
              </w:rPr>
              <w:t>46</w:t>
            </w:r>
          </w:p>
        </w:tc>
        <w:tc>
          <w:tcPr>
            <w:tcW w:w="763" w:type="dxa"/>
            <w:vAlign w:val="center"/>
          </w:tcPr>
          <w:p>
            <w:pPr>
              <w:autoSpaceDE w:val="0"/>
              <w:autoSpaceDN w:val="0"/>
              <w:adjustRightInd w:val="0"/>
              <w:spacing w:line="300" w:lineRule="auto"/>
              <w:jc w:val="center"/>
              <w:rPr>
                <w:rFonts w:hint="default" w:cs="宋体" w:asciiTheme="minorEastAsia" w:hAnsiTheme="minorEastAsia"/>
                <w:kern w:val="0"/>
                <w:szCs w:val="21"/>
                <w:lang w:val="en-US"/>
              </w:rPr>
            </w:pPr>
            <w:r>
              <w:rPr>
                <w:rFonts w:hint="eastAsia" w:cs="宋体" w:asciiTheme="minorEastAsia" w:hAnsiTheme="minorEastAsia"/>
                <w:kern w:val="0"/>
                <w:szCs w:val="21"/>
                <w:lang w:val="en-US" w:eastAsia="zh-CN"/>
              </w:rPr>
              <w:t>46</w:t>
            </w:r>
          </w:p>
        </w:tc>
        <w:tc>
          <w:tcPr>
            <w:tcW w:w="764" w:type="dxa"/>
            <w:vAlign w:val="center"/>
          </w:tcPr>
          <w:p>
            <w:pPr>
              <w:autoSpaceDE w:val="0"/>
              <w:autoSpaceDN w:val="0"/>
              <w:adjustRightInd w:val="0"/>
              <w:spacing w:line="300" w:lineRule="auto"/>
              <w:jc w:val="center"/>
              <w:rPr>
                <w:rFonts w:hint="default" w:cs="宋体" w:asciiTheme="minorEastAsia" w:hAnsiTheme="minorEastAsia"/>
                <w:kern w:val="0"/>
                <w:szCs w:val="21"/>
                <w:lang w:val="en-US"/>
              </w:rPr>
            </w:pPr>
            <w:r>
              <w:rPr>
                <w:rFonts w:hint="eastAsia" w:cs="宋体" w:asciiTheme="minorEastAsia" w:hAnsiTheme="minorEastAsia"/>
                <w:kern w:val="0"/>
                <w:szCs w:val="21"/>
                <w:lang w:val="en-US" w:eastAsia="zh-CN"/>
              </w:rPr>
              <w:t>46</w:t>
            </w:r>
          </w:p>
        </w:tc>
        <w:tc>
          <w:tcPr>
            <w:tcW w:w="764" w:type="dxa"/>
            <w:vAlign w:val="center"/>
          </w:tcPr>
          <w:p>
            <w:pPr>
              <w:autoSpaceDE w:val="0"/>
              <w:autoSpaceDN w:val="0"/>
              <w:adjustRightInd w:val="0"/>
              <w:spacing w:line="300" w:lineRule="auto"/>
              <w:jc w:val="center"/>
              <w:rPr>
                <w:rFonts w:hint="default" w:cs="宋体" w:asciiTheme="minorEastAsia" w:hAnsiTheme="minorEastAsia"/>
                <w:kern w:val="0"/>
                <w:szCs w:val="21"/>
                <w:lang w:val="en-US"/>
              </w:rPr>
            </w:pPr>
            <w:r>
              <w:rPr>
                <w:rFonts w:hint="eastAsia" w:cs="宋体" w:asciiTheme="minorEastAsia" w:hAnsiTheme="minorEastAsia"/>
                <w:kern w:val="0"/>
                <w:szCs w:val="21"/>
                <w:lang w:val="en-US" w:eastAsia="zh-CN"/>
              </w:rPr>
              <w:t>46</w:t>
            </w:r>
          </w:p>
        </w:tc>
        <w:tc>
          <w:tcPr>
            <w:tcW w:w="764" w:type="dxa"/>
            <w:shd w:val="clear" w:color="auto" w:fill="auto"/>
            <w:vAlign w:val="center"/>
          </w:tcPr>
          <w:p>
            <w:pPr>
              <w:widowControl/>
              <w:jc w:val="center"/>
              <w:rPr>
                <w:rFonts w:hint="default" w:asciiTheme="minorEastAsia" w:hAnsiTheme="minorEastAsia"/>
                <w:lang w:val="en-US"/>
              </w:rPr>
            </w:pPr>
            <w:r>
              <w:rPr>
                <w:rFonts w:hint="eastAsia" w:cs="宋体" w:asciiTheme="minorEastAsia" w:hAnsiTheme="minorEastAsia"/>
                <w:kern w:val="0"/>
                <w:szCs w:val="21"/>
                <w:lang w:val="en-US" w:eastAsia="zh-CN"/>
              </w:rPr>
              <w:t>46</w:t>
            </w:r>
          </w:p>
        </w:tc>
        <w:tc>
          <w:tcPr>
            <w:tcW w:w="764" w:type="dxa"/>
            <w:shd w:val="clear" w:color="auto" w:fill="auto"/>
            <w:vAlign w:val="center"/>
          </w:tcPr>
          <w:p>
            <w:pPr>
              <w:widowControl/>
              <w:jc w:val="center"/>
              <w:rPr>
                <w:rFonts w:hint="default" w:asciiTheme="minorEastAsia" w:hAnsiTheme="minorEastAsia"/>
                <w:lang w:val="en-US"/>
              </w:rPr>
            </w:pPr>
            <w:r>
              <w:rPr>
                <w:rFonts w:hint="eastAsia" w:cs="宋体" w:asciiTheme="minorEastAsia" w:hAnsiTheme="minorEastAsia"/>
                <w:kern w:val="0"/>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任教</w:t>
            </w:r>
          </w:p>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教师</w:t>
            </w:r>
          </w:p>
        </w:tc>
        <w:tc>
          <w:tcPr>
            <w:tcW w:w="763"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iCs w:val="0"/>
                <w:color w:val="000000"/>
                <w:kern w:val="0"/>
                <w:sz w:val="22"/>
                <w:szCs w:val="22"/>
                <w:u w:val="none"/>
                <w:lang w:val="en-US" w:eastAsia="zh-CN" w:bidi="ar"/>
              </w:rPr>
              <w:t>张恩</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杨云亮</w:t>
            </w:r>
          </w:p>
        </w:tc>
        <w:tc>
          <w:tcPr>
            <w:tcW w:w="763"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iCs w:val="0"/>
                <w:color w:val="000000"/>
                <w:kern w:val="0"/>
                <w:sz w:val="22"/>
                <w:szCs w:val="22"/>
                <w:u w:val="none"/>
                <w:lang w:val="en-US" w:eastAsia="zh-CN" w:bidi="ar"/>
              </w:rPr>
              <w:t>周明珠</w:t>
            </w:r>
          </w:p>
        </w:tc>
        <w:tc>
          <w:tcPr>
            <w:tcW w:w="763" w:type="dxa"/>
            <w:vAlign w:val="center"/>
          </w:tcPr>
          <w:p>
            <w:pPr>
              <w:keepNext w:val="0"/>
              <w:keepLines w:val="0"/>
              <w:widowControl/>
              <w:suppressLineNumbers w:val="0"/>
              <w:jc w:val="center"/>
              <w:textAlignment w:val="center"/>
              <w:rPr>
                <w:rFonts w:hint="default"/>
                <w:sz w:val="18"/>
                <w:szCs w:val="18"/>
                <w:lang w:val="en-US"/>
              </w:rPr>
            </w:pPr>
            <w:r>
              <w:rPr>
                <w:rFonts w:hint="eastAsia" w:ascii="宋体" w:hAnsi="宋体" w:eastAsia="宋体" w:cs="宋体"/>
                <w:i w:val="0"/>
                <w:iCs w:val="0"/>
                <w:color w:val="000000"/>
                <w:kern w:val="0"/>
                <w:sz w:val="22"/>
                <w:szCs w:val="22"/>
                <w:u w:val="none"/>
                <w:lang w:val="en-US" w:eastAsia="zh-CN" w:bidi="ar"/>
              </w:rPr>
              <w:t>徐洁萍</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季涛</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张翔</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刘翠花</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史雨婷</w:t>
            </w:r>
          </w:p>
        </w:tc>
        <w:tc>
          <w:tcPr>
            <w:tcW w:w="764"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朱华东</w:t>
            </w:r>
          </w:p>
        </w:tc>
        <w:tc>
          <w:tcPr>
            <w:tcW w:w="764" w:type="dxa"/>
            <w:vAlign w:val="center"/>
          </w:tcPr>
          <w:p>
            <w:pPr>
              <w:keepNext w:val="0"/>
              <w:keepLines w:val="0"/>
              <w:widowControl/>
              <w:suppressLineNumbers w:val="0"/>
              <w:jc w:val="center"/>
              <w:textAlignment w:val="center"/>
              <w:rPr>
                <w:rFonts w:hint="default"/>
                <w:sz w:val="18"/>
                <w:szCs w:val="18"/>
                <w:lang w:val="en-US"/>
              </w:rPr>
            </w:pPr>
            <w:r>
              <w:rPr>
                <w:rFonts w:hint="eastAsia" w:ascii="宋体" w:hAnsi="宋体" w:eastAsia="宋体" w:cs="宋体"/>
                <w:i w:val="0"/>
                <w:iCs w:val="0"/>
                <w:color w:val="000000"/>
                <w:kern w:val="0"/>
                <w:sz w:val="22"/>
                <w:szCs w:val="22"/>
                <w:u w:val="none"/>
                <w:lang w:val="en-US" w:eastAsia="zh-CN" w:bidi="ar"/>
              </w:rPr>
              <w:t>朱文燕</w:t>
            </w:r>
          </w:p>
        </w:tc>
        <w:tc>
          <w:tcPr>
            <w:tcW w:w="764" w:type="dxa"/>
            <w:shd w:val="clear" w:color="auto" w:fill="auto"/>
            <w:vAlign w:val="center"/>
          </w:tcPr>
          <w:p>
            <w:pPr>
              <w:keepNext w:val="0"/>
              <w:keepLines w:val="0"/>
              <w:widowControl/>
              <w:suppressLineNumbers w:val="0"/>
              <w:jc w:val="center"/>
              <w:textAlignment w:val="center"/>
              <w:rPr>
                <w:rFonts w:hint="default"/>
                <w:sz w:val="18"/>
                <w:szCs w:val="18"/>
                <w:lang w:val="en-US"/>
              </w:rPr>
            </w:pPr>
            <w:r>
              <w:rPr>
                <w:rFonts w:hint="eastAsia" w:ascii="宋体" w:hAnsi="宋体" w:eastAsia="宋体" w:cs="宋体"/>
                <w:i w:val="0"/>
                <w:iCs w:val="0"/>
                <w:color w:val="000000"/>
                <w:kern w:val="0"/>
                <w:sz w:val="22"/>
                <w:szCs w:val="22"/>
                <w:u w:val="none"/>
                <w:lang w:val="en-US" w:eastAsia="zh-CN" w:bidi="ar"/>
              </w:rPr>
              <w:t>蒋香娣</w:t>
            </w:r>
          </w:p>
        </w:tc>
        <w:tc>
          <w:tcPr>
            <w:tcW w:w="764" w:type="dxa"/>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陆莹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autoSpaceDE w:val="0"/>
              <w:autoSpaceDN w:val="0"/>
              <w:adjustRightInd w:val="0"/>
              <w:spacing w:line="300" w:lineRule="auto"/>
              <w:jc w:val="center"/>
              <w:rPr>
                <w:rFonts w:ascii="宋体" w:hAnsi="宋体" w:eastAsia="宋体" w:cs="宋体"/>
                <w:kern w:val="0"/>
                <w:szCs w:val="21"/>
              </w:rPr>
            </w:pPr>
            <w:r>
              <w:rPr>
                <w:rFonts w:hint="eastAsia" w:ascii="宋体" w:hAnsi="宋体" w:eastAsia="宋体" w:cs="宋体"/>
                <w:kern w:val="0"/>
                <w:szCs w:val="21"/>
              </w:rPr>
              <w:t>班级</w:t>
            </w:r>
          </w:p>
        </w:tc>
        <w:tc>
          <w:tcPr>
            <w:tcW w:w="763"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五（13）班</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18"/>
                <w:szCs w:val="18"/>
                <w:u w:val="none"/>
                <w:lang w:val="en-US" w:eastAsia="zh-CN" w:bidi="ar"/>
              </w:rPr>
              <w:t>五（14）班</w:t>
            </w:r>
          </w:p>
        </w:tc>
        <w:tc>
          <w:tcPr>
            <w:tcW w:w="763" w:type="dxa"/>
          </w:tcPr>
          <w:p>
            <w:pPr>
              <w:autoSpaceDE w:val="0"/>
              <w:autoSpaceDN w:val="0"/>
              <w:adjustRightInd w:val="0"/>
              <w:jc w:val="center"/>
              <w:rPr>
                <w:rFonts w:hint="default" w:ascii="宋体" w:hAnsi="宋体" w:eastAsia="宋体" w:cs="宋体"/>
                <w:kern w:val="0"/>
                <w:sz w:val="18"/>
                <w:szCs w:val="18"/>
                <w:lang w:val="en-US"/>
              </w:rPr>
            </w:pPr>
          </w:p>
        </w:tc>
        <w:tc>
          <w:tcPr>
            <w:tcW w:w="763" w:type="dxa"/>
          </w:tcPr>
          <w:p>
            <w:pPr>
              <w:autoSpaceDE w:val="0"/>
              <w:autoSpaceDN w:val="0"/>
              <w:adjustRightInd w:val="0"/>
              <w:jc w:val="center"/>
              <w:rPr>
                <w:rFonts w:hint="default" w:ascii="宋体" w:hAnsi="宋体" w:eastAsia="宋体" w:cs="宋体"/>
                <w:kern w:val="0"/>
                <w:sz w:val="18"/>
                <w:szCs w:val="18"/>
                <w:lang w:val="en-US"/>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4" w:type="dxa"/>
          </w:tcPr>
          <w:p>
            <w:pPr>
              <w:autoSpaceDE w:val="0"/>
              <w:autoSpaceDN w:val="0"/>
              <w:adjustRightInd w:val="0"/>
              <w:jc w:val="center"/>
              <w:rPr>
                <w:rFonts w:ascii="宋体" w:hAnsi="宋体" w:eastAsia="宋体" w:cs="宋体"/>
                <w:kern w:val="0"/>
                <w:sz w:val="18"/>
                <w:szCs w:val="18"/>
              </w:rPr>
            </w:pPr>
          </w:p>
        </w:tc>
        <w:tc>
          <w:tcPr>
            <w:tcW w:w="764" w:type="dxa"/>
          </w:tcPr>
          <w:p>
            <w:pPr>
              <w:widowControl/>
              <w:jc w:val="center"/>
              <w:rPr>
                <w:rFonts w:ascii="宋体" w:hAnsi="宋体" w:eastAsia="宋体" w:cs="宋体"/>
                <w:kern w:val="0"/>
                <w:sz w:val="18"/>
                <w:szCs w:val="18"/>
              </w:rPr>
            </w:pPr>
          </w:p>
        </w:tc>
        <w:tc>
          <w:tcPr>
            <w:tcW w:w="764" w:type="dxa"/>
            <w:shd w:val="clear" w:color="auto" w:fill="auto"/>
          </w:tcPr>
          <w:p>
            <w:pPr>
              <w:widowControl/>
              <w:jc w:val="left"/>
              <w:rPr>
                <w:sz w:val="18"/>
                <w:szCs w:val="18"/>
              </w:rPr>
            </w:pPr>
          </w:p>
        </w:tc>
        <w:tc>
          <w:tcPr>
            <w:tcW w:w="764" w:type="dxa"/>
            <w:shd w:val="clear" w:color="auto" w:fill="auto"/>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autoSpaceDE w:val="0"/>
              <w:autoSpaceDN w:val="0"/>
              <w:adjustRightInd w:val="0"/>
              <w:spacing w:line="300" w:lineRule="auto"/>
              <w:jc w:val="center"/>
              <w:rPr>
                <w:rFonts w:ascii="宋体" w:hAnsi="宋体" w:eastAsia="宋体" w:cs="宋体"/>
                <w:kern w:val="0"/>
                <w:szCs w:val="21"/>
              </w:rPr>
            </w:pPr>
            <w:r>
              <w:rPr>
                <w:rFonts w:hint="eastAsia" w:ascii="宋体" w:hAnsi="宋体" w:eastAsia="宋体" w:cs="宋体"/>
                <w:kern w:val="0"/>
                <w:szCs w:val="21"/>
              </w:rPr>
              <w:t>人数</w:t>
            </w:r>
          </w:p>
        </w:tc>
        <w:tc>
          <w:tcPr>
            <w:tcW w:w="763" w:type="dxa"/>
            <w:vAlign w:val="center"/>
          </w:tcPr>
          <w:p>
            <w:pPr>
              <w:autoSpaceDE w:val="0"/>
              <w:autoSpaceDN w:val="0"/>
              <w:adjustRightInd w:val="0"/>
              <w:spacing w:line="300" w:lineRule="auto"/>
              <w:jc w:val="center"/>
              <w:rPr>
                <w:rFonts w:hint="eastAsia" w:ascii="宋体" w:hAnsi="宋体" w:cs="宋体" w:eastAsiaTheme="minorEastAsia"/>
                <w:kern w:val="0"/>
                <w:sz w:val="18"/>
                <w:szCs w:val="18"/>
                <w:lang w:val="en-US" w:eastAsia="zh-CN"/>
              </w:rPr>
            </w:pPr>
            <w:r>
              <w:rPr>
                <w:rFonts w:hint="eastAsia" w:cs="宋体" w:asciiTheme="minorEastAsia" w:hAnsiTheme="minorEastAsia"/>
                <w:kern w:val="0"/>
                <w:szCs w:val="21"/>
                <w:lang w:val="en-US" w:eastAsia="zh-CN"/>
              </w:rPr>
              <w:t>46</w:t>
            </w:r>
          </w:p>
        </w:tc>
        <w:tc>
          <w:tcPr>
            <w:tcW w:w="763" w:type="dxa"/>
            <w:vAlign w:val="center"/>
          </w:tcPr>
          <w:p>
            <w:pPr>
              <w:autoSpaceDE w:val="0"/>
              <w:autoSpaceDN w:val="0"/>
              <w:adjustRightInd w:val="0"/>
              <w:spacing w:line="300" w:lineRule="auto"/>
              <w:jc w:val="center"/>
              <w:rPr>
                <w:rFonts w:hint="default" w:ascii="宋体" w:hAnsi="宋体" w:cs="宋体"/>
                <w:kern w:val="0"/>
                <w:sz w:val="18"/>
                <w:szCs w:val="18"/>
                <w:lang w:val="en-US"/>
              </w:rPr>
            </w:pPr>
            <w:r>
              <w:rPr>
                <w:rFonts w:hint="eastAsia" w:cs="宋体" w:asciiTheme="minorEastAsia" w:hAnsiTheme="minorEastAsia"/>
                <w:kern w:val="0"/>
                <w:szCs w:val="21"/>
                <w:lang w:val="en-US" w:eastAsia="zh-CN"/>
              </w:rPr>
              <w:t>46</w:t>
            </w:r>
          </w:p>
        </w:tc>
        <w:tc>
          <w:tcPr>
            <w:tcW w:w="763" w:type="dxa"/>
          </w:tcPr>
          <w:p>
            <w:pPr>
              <w:autoSpaceDE w:val="0"/>
              <w:autoSpaceDN w:val="0"/>
              <w:adjustRightInd w:val="0"/>
              <w:jc w:val="center"/>
              <w:rPr>
                <w:rFonts w:hint="default" w:ascii="宋体" w:hAnsi="宋体" w:eastAsia="宋体" w:cs="宋体"/>
                <w:kern w:val="0"/>
                <w:sz w:val="18"/>
                <w:szCs w:val="18"/>
                <w:lang w:val="en-US"/>
              </w:rPr>
            </w:pPr>
          </w:p>
        </w:tc>
        <w:tc>
          <w:tcPr>
            <w:tcW w:w="763" w:type="dxa"/>
          </w:tcPr>
          <w:p>
            <w:pPr>
              <w:autoSpaceDE w:val="0"/>
              <w:autoSpaceDN w:val="0"/>
              <w:adjustRightInd w:val="0"/>
              <w:jc w:val="center"/>
              <w:rPr>
                <w:rFonts w:hint="default" w:ascii="宋体" w:hAnsi="宋体" w:eastAsia="宋体" w:cs="宋体"/>
                <w:kern w:val="0"/>
                <w:sz w:val="18"/>
                <w:szCs w:val="18"/>
                <w:lang w:val="en-US"/>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4" w:type="dxa"/>
          </w:tcPr>
          <w:p>
            <w:pPr>
              <w:autoSpaceDE w:val="0"/>
              <w:autoSpaceDN w:val="0"/>
              <w:adjustRightInd w:val="0"/>
              <w:jc w:val="center"/>
              <w:rPr>
                <w:rFonts w:ascii="宋体" w:hAnsi="宋体" w:eastAsia="宋体" w:cs="宋体"/>
                <w:kern w:val="0"/>
                <w:sz w:val="18"/>
                <w:szCs w:val="18"/>
              </w:rPr>
            </w:pPr>
          </w:p>
        </w:tc>
        <w:tc>
          <w:tcPr>
            <w:tcW w:w="764" w:type="dxa"/>
          </w:tcPr>
          <w:p>
            <w:pPr>
              <w:widowControl/>
              <w:jc w:val="center"/>
              <w:rPr>
                <w:rFonts w:ascii="宋体" w:hAnsi="宋体" w:eastAsia="宋体" w:cs="宋体"/>
                <w:kern w:val="0"/>
                <w:sz w:val="18"/>
                <w:szCs w:val="18"/>
              </w:rPr>
            </w:pPr>
          </w:p>
        </w:tc>
        <w:tc>
          <w:tcPr>
            <w:tcW w:w="764" w:type="dxa"/>
            <w:shd w:val="clear" w:color="auto" w:fill="auto"/>
          </w:tcPr>
          <w:p>
            <w:pPr>
              <w:widowControl/>
              <w:jc w:val="left"/>
              <w:rPr>
                <w:sz w:val="18"/>
                <w:szCs w:val="18"/>
              </w:rPr>
            </w:pPr>
          </w:p>
        </w:tc>
        <w:tc>
          <w:tcPr>
            <w:tcW w:w="764" w:type="dxa"/>
            <w:shd w:val="clear" w:color="auto" w:fill="auto"/>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任教</w:t>
            </w:r>
          </w:p>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教师</w:t>
            </w:r>
          </w:p>
        </w:tc>
        <w:tc>
          <w:tcPr>
            <w:tcW w:w="763"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iCs w:val="0"/>
                <w:color w:val="000000"/>
                <w:kern w:val="0"/>
                <w:sz w:val="22"/>
                <w:szCs w:val="22"/>
                <w:u w:val="none"/>
                <w:lang w:val="en-US" w:eastAsia="zh-CN" w:bidi="ar"/>
              </w:rPr>
              <w:t>史超华</w:t>
            </w:r>
          </w:p>
        </w:tc>
        <w:tc>
          <w:tcPr>
            <w:tcW w:w="763" w:type="dxa"/>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iCs w:val="0"/>
                <w:color w:val="000000"/>
                <w:kern w:val="0"/>
                <w:sz w:val="22"/>
                <w:szCs w:val="22"/>
                <w:u w:val="none"/>
                <w:lang w:val="en-US" w:eastAsia="zh-CN" w:bidi="ar"/>
              </w:rPr>
              <w:t>郭黎明</w:t>
            </w:r>
          </w:p>
        </w:tc>
        <w:tc>
          <w:tcPr>
            <w:tcW w:w="763" w:type="dxa"/>
          </w:tcPr>
          <w:p>
            <w:pPr>
              <w:autoSpaceDE w:val="0"/>
              <w:autoSpaceDN w:val="0"/>
              <w:adjustRightInd w:val="0"/>
              <w:jc w:val="center"/>
              <w:rPr>
                <w:rFonts w:hint="default" w:ascii="宋体" w:hAnsi="宋体" w:eastAsia="宋体" w:cs="宋体"/>
                <w:kern w:val="0"/>
                <w:sz w:val="18"/>
                <w:szCs w:val="18"/>
                <w:lang w:val="en-US"/>
              </w:rPr>
            </w:pPr>
          </w:p>
        </w:tc>
        <w:tc>
          <w:tcPr>
            <w:tcW w:w="763" w:type="dxa"/>
          </w:tcPr>
          <w:p>
            <w:pPr>
              <w:autoSpaceDE w:val="0"/>
              <w:autoSpaceDN w:val="0"/>
              <w:adjustRightInd w:val="0"/>
              <w:jc w:val="center"/>
              <w:rPr>
                <w:rFonts w:hint="default" w:ascii="宋体" w:hAnsi="宋体" w:eastAsia="宋体" w:cs="宋体"/>
                <w:kern w:val="0"/>
                <w:sz w:val="18"/>
                <w:szCs w:val="18"/>
                <w:lang w:val="en-US"/>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3" w:type="dxa"/>
          </w:tcPr>
          <w:p>
            <w:pPr>
              <w:autoSpaceDE w:val="0"/>
              <w:autoSpaceDN w:val="0"/>
              <w:adjustRightInd w:val="0"/>
              <w:jc w:val="center"/>
              <w:rPr>
                <w:rFonts w:ascii="宋体" w:hAnsi="宋体" w:eastAsia="宋体" w:cs="宋体"/>
                <w:kern w:val="0"/>
                <w:sz w:val="18"/>
                <w:szCs w:val="18"/>
              </w:rPr>
            </w:pPr>
          </w:p>
        </w:tc>
        <w:tc>
          <w:tcPr>
            <w:tcW w:w="764" w:type="dxa"/>
          </w:tcPr>
          <w:p>
            <w:pPr>
              <w:autoSpaceDE w:val="0"/>
              <w:autoSpaceDN w:val="0"/>
              <w:adjustRightInd w:val="0"/>
              <w:jc w:val="center"/>
              <w:rPr>
                <w:rFonts w:ascii="宋体" w:hAnsi="宋体" w:eastAsia="宋体" w:cs="宋体"/>
                <w:kern w:val="0"/>
                <w:sz w:val="18"/>
                <w:szCs w:val="18"/>
              </w:rPr>
            </w:pPr>
          </w:p>
        </w:tc>
        <w:tc>
          <w:tcPr>
            <w:tcW w:w="764" w:type="dxa"/>
          </w:tcPr>
          <w:p>
            <w:pPr>
              <w:widowControl/>
              <w:jc w:val="center"/>
              <w:rPr>
                <w:rFonts w:ascii="宋体" w:hAnsi="宋体" w:eastAsia="宋体" w:cs="宋体"/>
                <w:kern w:val="0"/>
                <w:sz w:val="18"/>
                <w:szCs w:val="18"/>
              </w:rPr>
            </w:pPr>
          </w:p>
        </w:tc>
        <w:tc>
          <w:tcPr>
            <w:tcW w:w="764" w:type="dxa"/>
            <w:shd w:val="clear" w:color="auto" w:fill="auto"/>
          </w:tcPr>
          <w:p>
            <w:pPr>
              <w:widowControl/>
              <w:jc w:val="left"/>
              <w:rPr>
                <w:sz w:val="18"/>
                <w:szCs w:val="18"/>
              </w:rPr>
            </w:pPr>
          </w:p>
        </w:tc>
        <w:tc>
          <w:tcPr>
            <w:tcW w:w="764" w:type="dxa"/>
            <w:shd w:val="clear" w:color="auto" w:fill="auto"/>
          </w:tcPr>
          <w:p>
            <w:pPr>
              <w:widowControl/>
              <w:jc w:val="left"/>
              <w:rPr>
                <w:sz w:val="18"/>
                <w:szCs w:val="18"/>
              </w:rPr>
            </w:pPr>
          </w:p>
        </w:tc>
      </w:tr>
    </w:tbl>
    <w:p>
      <w:pPr>
        <w:numPr>
          <w:ilvl w:val="0"/>
          <w:numId w:val="1"/>
        </w:numPr>
        <w:spacing w:line="360" w:lineRule="auto"/>
        <w:ind w:firstLine="480"/>
        <w:rPr>
          <w:rFonts w:hint="eastAsia" w:ascii="黑体" w:hAnsi="黑体" w:eastAsia="黑体" w:cs="黑体"/>
          <w:sz w:val="24"/>
        </w:rPr>
      </w:pPr>
      <w:r>
        <w:rPr>
          <w:rFonts w:hint="eastAsia" w:ascii="黑体" w:hAnsi="黑体" w:eastAsia="黑体" w:cs="黑体"/>
          <w:sz w:val="24"/>
        </w:rPr>
        <w:t>调研内容</w:t>
      </w:r>
    </w:p>
    <w:tbl>
      <w:tblPr>
        <w:tblStyle w:val="5"/>
        <w:tblW w:w="10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10057" w:type="dxa"/>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120" w:leftChars="0" w:firstLine="0" w:firstLineChars="0"/>
              <w:textAlignment w:val="auto"/>
              <w:rPr>
                <w:rFonts w:hint="eastAsia" w:ascii="Times New Roman" w:hAnsi="宋体"/>
                <w:b w:val="0"/>
                <w:bCs w:val="0"/>
                <w:sz w:val="24"/>
                <w:szCs w:val="24"/>
                <w:lang w:val="en-US" w:eastAsia="zh-CN"/>
              </w:rPr>
            </w:pPr>
            <w:r>
              <w:rPr>
                <w:rFonts w:hint="eastAsia" w:ascii="Times New Roman" w:hAnsi="宋体"/>
                <w:b w:val="0"/>
                <w:bCs w:val="0"/>
                <w:sz w:val="24"/>
                <w:szCs w:val="24"/>
                <w:lang w:val="en-US" w:eastAsia="zh-CN"/>
              </w:rPr>
              <w:t>期末调研测试五年级语文试卷共分四大类：一是基础知识部分，由看拼音写汉字和选择题以及句子练习构成；二是语言积累运用部分，由古诗词的默写和对知识的理解运用为主的题目；三是阅读感悟，由课内阅读和课外阅读构成，注重对文字内容的分析和理解感悟；四是习作表达，考察对一件事的叙述能力的培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120" w:leftChars="0" w:firstLine="0" w:firstLineChars="0"/>
              <w:textAlignment w:val="auto"/>
              <w:rPr>
                <w:rFonts w:hint="eastAsia" w:ascii="Times New Roman" w:hAnsi="宋体"/>
                <w:b/>
                <w:bCs/>
                <w:sz w:val="24"/>
                <w:szCs w:val="24"/>
                <w:lang w:val="en-US" w:eastAsia="zh-CN"/>
              </w:rPr>
            </w:pPr>
            <w:r>
              <w:rPr>
                <w:rFonts w:hint="eastAsia" w:ascii="Times New Roman" w:hAnsi="宋体"/>
                <w:b w:val="0"/>
                <w:bCs w:val="0"/>
                <w:sz w:val="24"/>
                <w:szCs w:val="24"/>
                <w:lang w:val="en-US" w:eastAsia="zh-CN"/>
              </w:rPr>
              <w:t>本次考试题型丰富，贴合五年级学生的特点。将本学期学的知识点分别穿插在这些题型之中，检测的资料比较全面、到</w:t>
            </w:r>
            <w:bookmarkStart w:id="0" w:name="_GoBack"/>
            <w:bookmarkEnd w:id="0"/>
            <w:r>
              <w:rPr>
                <w:rFonts w:hint="eastAsia" w:ascii="Times New Roman" w:hAnsi="宋体"/>
                <w:b w:val="0"/>
                <w:bCs w:val="0"/>
                <w:sz w:val="24"/>
                <w:szCs w:val="24"/>
                <w:lang w:val="en-US" w:eastAsia="zh-CN"/>
              </w:rPr>
              <w:t>位。</w:t>
            </w:r>
          </w:p>
        </w:tc>
      </w:tr>
    </w:tbl>
    <w:p>
      <w:pPr>
        <w:spacing w:line="360" w:lineRule="auto"/>
        <w:rPr>
          <w:rFonts w:ascii="黑体" w:hAnsi="黑体" w:eastAsia="黑体" w:cs="黑体"/>
          <w:bCs/>
          <w:sz w:val="24"/>
        </w:rPr>
      </w:pPr>
      <w:r>
        <w:rPr>
          <w:rFonts w:hint="eastAsia" w:ascii="黑体" w:hAnsi="黑体" w:eastAsia="黑体" w:cs="黑体"/>
          <w:b/>
          <w:bCs/>
          <w:sz w:val="24"/>
        </w:rPr>
        <w:t>二</w:t>
      </w:r>
      <w:r>
        <w:rPr>
          <w:rFonts w:hint="eastAsia" w:ascii="黑体" w:hAnsi="黑体" w:eastAsia="黑体" w:cs="黑体"/>
          <w:bCs/>
          <w:sz w:val="24"/>
        </w:rPr>
        <w:t>、调研结果与分析</w:t>
      </w:r>
    </w:p>
    <w:p>
      <w:pPr>
        <w:spacing w:line="360" w:lineRule="auto"/>
        <w:rPr>
          <w:rFonts w:hint="eastAsia" w:ascii="黑体" w:hAnsi="黑体" w:eastAsia="黑体" w:cs="黑体"/>
          <w:sz w:val="24"/>
        </w:rPr>
      </w:pPr>
      <w:r>
        <w:rPr>
          <w:rFonts w:hint="eastAsia" w:ascii="黑体" w:hAnsi="黑体" w:eastAsia="黑体" w:cs="黑体"/>
          <w:sz w:val="24"/>
        </w:rPr>
        <w:t>（一）得分分析</w:t>
      </w:r>
    </w:p>
    <w:tbl>
      <w:tblPr>
        <w:tblStyle w:val="5"/>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981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imes New Roman" w:hAnsi="宋体"/>
                <w:b/>
                <w:bCs/>
                <w:sz w:val="24"/>
                <w:szCs w:val="24"/>
                <w:lang w:val="en-US" w:eastAsia="zh-CN"/>
              </w:rPr>
            </w:pPr>
            <w:r>
              <w:rPr>
                <w:rFonts w:hint="eastAsia" w:ascii="Times New Roman" w:hAnsi="宋体"/>
                <w:b/>
                <w:bCs/>
                <w:sz w:val="24"/>
                <w:szCs w:val="24"/>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本次语文试卷满分为100分，共分为四大部分：基础知识（占</w:t>
            </w:r>
            <w:r>
              <w:rPr>
                <w:rFonts w:hint="eastAsia" w:ascii="宋体" w:hAnsi="宋体" w:eastAsia="宋体" w:cs="宋体"/>
                <w:sz w:val="24"/>
                <w:szCs w:val="24"/>
                <w:lang w:val="en-US" w:eastAsia="zh-CN"/>
              </w:rPr>
              <w:t>2</w:t>
            </w:r>
            <w:r>
              <w:rPr>
                <w:rFonts w:hint="eastAsia" w:ascii="宋体" w:hAnsi="宋体" w:eastAsia="宋体" w:cs="宋体"/>
                <w:sz w:val="24"/>
                <w:szCs w:val="24"/>
              </w:rPr>
              <w:t>0分）、积累与运用（占</w:t>
            </w:r>
            <w:r>
              <w:rPr>
                <w:rFonts w:hint="eastAsia" w:ascii="宋体" w:hAnsi="宋体" w:eastAsia="宋体" w:cs="宋体"/>
                <w:sz w:val="24"/>
                <w:szCs w:val="24"/>
                <w:lang w:val="en-US" w:eastAsia="zh-CN"/>
              </w:rPr>
              <w:t>20</w:t>
            </w:r>
            <w:r>
              <w:rPr>
                <w:rFonts w:hint="eastAsia" w:ascii="宋体" w:hAnsi="宋体" w:eastAsia="宋体" w:cs="宋体"/>
                <w:sz w:val="24"/>
                <w:szCs w:val="24"/>
              </w:rPr>
              <w:t>分）、阅读理解（占</w:t>
            </w:r>
            <w:r>
              <w:rPr>
                <w:rFonts w:hint="eastAsia" w:ascii="宋体" w:hAnsi="宋体" w:eastAsia="宋体" w:cs="宋体"/>
                <w:sz w:val="24"/>
                <w:szCs w:val="24"/>
                <w:lang w:val="en-US" w:eastAsia="zh-CN"/>
              </w:rPr>
              <w:t>30</w:t>
            </w:r>
            <w:r>
              <w:rPr>
                <w:rFonts w:hint="eastAsia" w:ascii="宋体" w:hAnsi="宋体" w:eastAsia="宋体" w:cs="宋体"/>
                <w:sz w:val="24"/>
                <w:szCs w:val="24"/>
              </w:rPr>
              <w:t>分）、习作（30分）。本次考试参加学生</w:t>
            </w:r>
            <w:r>
              <w:rPr>
                <w:rFonts w:hint="eastAsia" w:ascii="宋体" w:hAnsi="宋体" w:eastAsia="宋体" w:cs="宋体"/>
                <w:sz w:val="24"/>
                <w:szCs w:val="24"/>
                <w:lang w:val="en-US" w:eastAsia="zh-CN"/>
              </w:rPr>
              <w:t>640</w:t>
            </w:r>
            <w:r>
              <w:rPr>
                <w:rFonts w:hint="eastAsia" w:ascii="宋体" w:hAnsi="宋体" w:eastAsia="宋体" w:cs="宋体"/>
                <w:sz w:val="24"/>
                <w:szCs w:val="24"/>
              </w:rPr>
              <w:t>人，及格</w:t>
            </w:r>
            <w:r>
              <w:rPr>
                <w:rFonts w:hint="eastAsia" w:ascii="宋体" w:hAnsi="宋体" w:eastAsia="宋体" w:cs="宋体"/>
                <w:sz w:val="24"/>
                <w:szCs w:val="24"/>
                <w:lang w:val="en-US" w:eastAsia="zh-CN"/>
              </w:rPr>
              <w:t>627</w:t>
            </w:r>
            <w:r>
              <w:rPr>
                <w:rFonts w:hint="eastAsia" w:ascii="宋体" w:hAnsi="宋体" w:eastAsia="宋体" w:cs="宋体"/>
                <w:sz w:val="24"/>
                <w:szCs w:val="24"/>
              </w:rPr>
              <w:t>人，及格率</w:t>
            </w:r>
            <w:r>
              <w:rPr>
                <w:rFonts w:hint="eastAsia" w:ascii="宋体" w:hAnsi="宋体" w:eastAsia="宋体" w:cs="宋体"/>
                <w:sz w:val="24"/>
                <w:szCs w:val="24"/>
                <w:lang w:val="en-US" w:eastAsia="zh-CN"/>
              </w:rPr>
              <w:t>97.97</w:t>
            </w:r>
            <w:r>
              <w:rPr>
                <w:rFonts w:hint="eastAsia" w:ascii="宋体" w:hAnsi="宋体" w:eastAsia="宋体" w:cs="宋体"/>
                <w:sz w:val="24"/>
                <w:szCs w:val="24"/>
              </w:rPr>
              <w:t>%, 优秀</w:t>
            </w:r>
            <w:r>
              <w:rPr>
                <w:rFonts w:hint="eastAsia" w:ascii="宋体" w:hAnsi="宋体" w:eastAsia="宋体" w:cs="宋体"/>
                <w:sz w:val="24"/>
                <w:szCs w:val="24"/>
                <w:lang w:val="en-US" w:eastAsia="zh-CN"/>
              </w:rPr>
              <w:t>214</w:t>
            </w:r>
            <w:r>
              <w:rPr>
                <w:rFonts w:hint="eastAsia" w:ascii="宋体" w:hAnsi="宋体" w:eastAsia="宋体" w:cs="宋体"/>
                <w:sz w:val="24"/>
                <w:szCs w:val="24"/>
              </w:rPr>
              <w:t>人，优秀率</w:t>
            </w:r>
            <w:r>
              <w:rPr>
                <w:rFonts w:hint="eastAsia" w:ascii="宋体" w:hAnsi="宋体" w:eastAsia="宋体" w:cs="宋体"/>
                <w:sz w:val="24"/>
                <w:szCs w:val="24"/>
                <w:lang w:val="en-US" w:eastAsia="zh-CN"/>
              </w:rPr>
              <w:t>33.44</w:t>
            </w:r>
            <w:r>
              <w:rPr>
                <w:rFonts w:hint="eastAsia" w:ascii="宋体" w:hAnsi="宋体" w:eastAsia="宋体" w:cs="宋体"/>
                <w:sz w:val="24"/>
                <w:szCs w:val="24"/>
              </w:rPr>
              <w:t xml:space="preserve">%, 平均分 </w:t>
            </w:r>
            <w:r>
              <w:rPr>
                <w:rFonts w:hint="eastAsia" w:ascii="宋体" w:hAnsi="宋体" w:eastAsia="宋体" w:cs="宋体"/>
                <w:sz w:val="24"/>
                <w:szCs w:val="24"/>
                <w:lang w:val="en-US" w:eastAsia="zh-CN"/>
              </w:rPr>
              <w:t>81.21</w:t>
            </w:r>
            <w:r>
              <w:rPr>
                <w:rFonts w:hint="eastAsia" w:ascii="宋体" w:hAnsi="宋体" w:eastAsia="宋体" w:cs="宋体"/>
                <w:sz w:val="24"/>
                <w:szCs w:val="24"/>
              </w:rPr>
              <w:t>, 最高分</w:t>
            </w:r>
            <w:r>
              <w:rPr>
                <w:rFonts w:hint="eastAsia" w:ascii="宋体" w:hAnsi="宋体" w:eastAsia="宋体" w:cs="宋体"/>
                <w:sz w:val="24"/>
                <w:szCs w:val="24"/>
                <w:lang w:val="en-US" w:eastAsia="zh-CN"/>
              </w:rPr>
              <w:t>96.5</w:t>
            </w:r>
            <w:r>
              <w:rPr>
                <w:rFonts w:hint="eastAsia" w:ascii="宋体" w:hAnsi="宋体" w:eastAsia="宋体" w:cs="宋体"/>
                <w:sz w:val="24"/>
                <w:szCs w:val="24"/>
              </w:rPr>
              <w:t>, 最低分</w:t>
            </w:r>
            <w:r>
              <w:rPr>
                <w:rFonts w:hint="eastAsia" w:ascii="宋体" w:hAnsi="宋体" w:eastAsia="宋体" w:cs="宋体"/>
                <w:sz w:val="24"/>
                <w:szCs w:val="24"/>
                <w:lang w:val="en-US" w:eastAsia="zh-CN"/>
              </w:rPr>
              <w:t>11</w:t>
            </w:r>
            <w:r>
              <w:rPr>
                <w:rFonts w:hint="eastAsia" w:ascii="宋体" w:hAnsi="宋体" w:eastAsia="宋体" w:cs="宋体"/>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left"/>
              <w:textAlignment w:val="auto"/>
              <w:rPr>
                <w:rFonts w:hint="eastAsia" w:ascii="Times New Roman" w:hAnsi="宋体"/>
                <w:b/>
                <w:bCs/>
                <w:sz w:val="24"/>
                <w:szCs w:val="24"/>
                <w:lang w:val="en-US" w:eastAsia="zh-CN"/>
              </w:rPr>
            </w:pPr>
            <w:r>
              <w:rPr>
                <w:rFonts w:hint="eastAsia" w:ascii="宋体" w:hAnsi="宋体" w:eastAsia="宋体" w:cs="宋体"/>
                <w:sz w:val="24"/>
                <w:szCs w:val="24"/>
                <w:lang w:val="en-US" w:eastAsia="zh-CN"/>
              </w:rPr>
              <w:t>在四大题型中，五年级同学对基础知识的词语默写上掌握程度较高，但是在景物的动静描写和修辞手法的区分上把握不够，导致失分较多。语言积累运用这部分得分率最高，也是学生掌握的最扎实有效的。阅读感悟分析这部分失分率较高，学生不能很好地去文中寻找答案，也不能够在上下文的分析中得出答案。第四类习作部分，失分率很高，感觉试卷批阅这块很紧，可以稍微松一些。</w:t>
            </w:r>
          </w:p>
        </w:tc>
      </w:tr>
    </w:tbl>
    <w:p>
      <w:pPr>
        <w:spacing w:line="360" w:lineRule="auto"/>
        <w:rPr>
          <w:rFonts w:hint="eastAsia" w:ascii="黑体" w:hAnsi="黑体" w:eastAsia="黑体" w:cs="黑体"/>
          <w:sz w:val="24"/>
        </w:rPr>
      </w:pPr>
    </w:p>
    <w:p>
      <w:pPr>
        <w:spacing w:line="360" w:lineRule="auto"/>
        <w:rPr>
          <w:rFonts w:ascii="黑体" w:hAnsi="黑体" w:eastAsia="黑体" w:cs="黑体"/>
          <w:sz w:val="24"/>
        </w:rPr>
      </w:pPr>
      <w:r>
        <w:rPr>
          <w:rFonts w:hint="eastAsia" w:ascii="黑体" w:hAnsi="黑体" w:eastAsia="黑体" w:cs="黑体"/>
          <w:sz w:val="24"/>
        </w:rPr>
        <w:t>（二）典型题目分析</w:t>
      </w:r>
    </w:p>
    <w:tbl>
      <w:tblPr>
        <w:tblStyle w:val="5"/>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9817" w:type="dxa"/>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Times New Roman" w:hAnsi="宋体"/>
                <w:b/>
                <w:bCs/>
                <w:sz w:val="24"/>
                <w:szCs w:val="24"/>
                <w:lang w:val="en-US" w:eastAsia="zh-CN"/>
              </w:rPr>
              <w:t xml:space="preserve"> </w:t>
            </w:r>
            <w:r>
              <w:rPr>
                <w:rFonts w:hint="eastAsia" w:ascii="宋体" w:hAnsi="宋体" w:eastAsia="宋体" w:cs="宋体"/>
                <w:sz w:val="24"/>
                <w:szCs w:val="24"/>
              </w:rPr>
              <w:t>（1）．基础知识。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1、根据拼音写词语。大部分学生能正确美观地书写，主要的错误出现在“</w:t>
            </w:r>
            <w:r>
              <w:rPr>
                <w:rFonts w:hint="eastAsia" w:ascii="宋体" w:hAnsi="宋体" w:eastAsia="宋体" w:cs="宋体"/>
                <w:sz w:val="24"/>
                <w:szCs w:val="24"/>
                <w:lang w:val="en-US" w:eastAsia="zh-CN"/>
              </w:rPr>
              <w:t>牲畜</w:t>
            </w:r>
            <w:r>
              <w:rPr>
                <w:rFonts w:hint="eastAsia" w:ascii="宋体" w:hAnsi="宋体" w:eastAsia="宋体" w:cs="宋体"/>
                <w:sz w:val="24"/>
                <w:szCs w:val="24"/>
              </w:rPr>
              <w:t>”“</w:t>
            </w:r>
            <w:r>
              <w:rPr>
                <w:rFonts w:hint="eastAsia" w:ascii="宋体" w:hAnsi="宋体" w:eastAsia="宋体" w:cs="宋体"/>
                <w:sz w:val="24"/>
                <w:szCs w:val="24"/>
                <w:lang w:val="en-US" w:eastAsia="zh-CN"/>
              </w:rPr>
              <w:t>引荐</w:t>
            </w:r>
            <w:r>
              <w:rPr>
                <w:rFonts w:hint="eastAsia" w:ascii="宋体" w:hAnsi="宋体" w:eastAsia="宋体" w:cs="宋体"/>
                <w:sz w:val="24"/>
                <w:szCs w:val="24"/>
              </w:rPr>
              <w:t>”“</w:t>
            </w:r>
            <w:r>
              <w:rPr>
                <w:rFonts w:hint="eastAsia" w:ascii="宋体" w:hAnsi="宋体" w:eastAsia="宋体" w:cs="宋体"/>
                <w:sz w:val="24"/>
                <w:szCs w:val="24"/>
                <w:lang w:val="en-US" w:eastAsia="zh-CN"/>
              </w:rPr>
              <w:t>附庸</w:t>
            </w:r>
            <w:r>
              <w:rPr>
                <w:rFonts w:hint="eastAsia" w:ascii="宋体" w:hAnsi="宋体" w:eastAsia="宋体" w:cs="宋体"/>
                <w:sz w:val="24"/>
                <w:szCs w:val="24"/>
              </w:rPr>
              <w:t>”这几个词语，其原因有：学生对词语理解不到位，平时书写时不专心，对字的结构把握不好，也有个别同学书写不规范，字迹潦草。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区分描写景物方法</w:t>
            </w:r>
            <w:r>
              <w:rPr>
                <w:rFonts w:hint="eastAsia" w:ascii="宋体" w:hAnsi="宋体" w:eastAsia="宋体" w:cs="宋体"/>
                <w:sz w:val="24"/>
                <w:szCs w:val="24"/>
              </w:rPr>
              <w:t>的一项。这一部分错误率高。主要错</w:t>
            </w:r>
            <w:r>
              <w:rPr>
                <w:rFonts w:hint="eastAsia" w:ascii="宋体" w:hAnsi="宋体" w:eastAsia="宋体" w:cs="宋体"/>
                <w:sz w:val="24"/>
                <w:szCs w:val="24"/>
                <w:lang w:val="en-US" w:eastAsia="zh-CN"/>
              </w:rPr>
              <w:t>的原因是不能够区分描写景物的方法和修辞手法之间的区别，学生都在思考过程中没有想到动静的描写方法</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（2）．积累运用。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1、古诗</w:t>
            </w:r>
            <w:r>
              <w:rPr>
                <w:rFonts w:hint="eastAsia" w:ascii="宋体" w:hAnsi="宋体" w:eastAsia="宋体" w:cs="宋体"/>
                <w:sz w:val="24"/>
                <w:szCs w:val="24"/>
                <w:lang w:val="en-US" w:eastAsia="zh-CN"/>
              </w:rPr>
              <w:t>词的</w:t>
            </w:r>
            <w:r>
              <w:rPr>
                <w:rFonts w:hint="eastAsia" w:ascii="宋体" w:hAnsi="宋体" w:eastAsia="宋体" w:cs="宋体"/>
                <w:sz w:val="24"/>
                <w:szCs w:val="24"/>
              </w:rPr>
              <w:t>积累。这部分较为简单，学生几乎都能答对，主要的错误是</w:t>
            </w:r>
            <w:r>
              <w:rPr>
                <w:rFonts w:hint="eastAsia" w:ascii="宋体" w:hAnsi="宋体" w:eastAsia="宋体" w:cs="宋体"/>
                <w:sz w:val="24"/>
                <w:szCs w:val="24"/>
                <w:lang w:val="en-US" w:eastAsia="zh-CN"/>
              </w:rPr>
              <w:t>小古文易错字的问题</w:t>
            </w:r>
            <w:r>
              <w:rPr>
                <w:rFonts w:hint="eastAsia" w:ascii="宋体" w:hAnsi="宋体" w:eastAsia="宋体" w:cs="宋体"/>
                <w:sz w:val="24"/>
                <w:szCs w:val="24"/>
              </w:rPr>
              <w:t>，如“</w:t>
            </w:r>
            <w:r>
              <w:rPr>
                <w:rFonts w:hint="eastAsia" w:ascii="宋体" w:hAnsi="宋体" w:eastAsia="宋体" w:cs="宋体"/>
                <w:sz w:val="24"/>
                <w:szCs w:val="24"/>
                <w:lang w:val="en-US" w:eastAsia="zh-CN"/>
              </w:rPr>
              <w:t>孔君平诣其父</w:t>
            </w:r>
            <w:r>
              <w:rPr>
                <w:rFonts w:hint="eastAsia" w:ascii="宋体" w:hAnsi="宋体" w:eastAsia="宋体" w:cs="宋体"/>
                <w:sz w:val="24"/>
                <w:szCs w:val="24"/>
              </w:rPr>
              <w:t>”</w:t>
            </w:r>
            <w:r>
              <w:rPr>
                <w:rFonts w:hint="eastAsia" w:ascii="宋体" w:hAnsi="宋体" w:eastAsia="宋体" w:cs="宋体"/>
                <w:sz w:val="24"/>
                <w:szCs w:val="24"/>
                <w:lang w:val="en-US" w:eastAsia="zh-CN"/>
              </w:rPr>
              <w:t>的“诣”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2、生活情景篇这</w:t>
            </w:r>
            <w:r>
              <w:rPr>
                <w:rFonts w:hint="eastAsia" w:ascii="宋体" w:hAnsi="宋体" w:eastAsia="宋体" w:cs="宋体"/>
                <w:sz w:val="24"/>
                <w:szCs w:val="24"/>
              </w:rPr>
              <w:t>一题</w:t>
            </w:r>
            <w:r>
              <w:rPr>
                <w:rFonts w:hint="eastAsia" w:ascii="宋体" w:hAnsi="宋体" w:eastAsia="宋体" w:cs="宋体"/>
                <w:sz w:val="24"/>
                <w:szCs w:val="24"/>
                <w:lang w:val="en-US" w:eastAsia="zh-CN"/>
              </w:rPr>
              <w:t>填写日积月累和平时积累的成语</w:t>
            </w:r>
            <w:r>
              <w:rPr>
                <w:rFonts w:hint="eastAsia" w:ascii="宋体" w:hAnsi="宋体" w:eastAsia="宋体" w:cs="宋体"/>
                <w:sz w:val="24"/>
                <w:szCs w:val="24"/>
              </w:rPr>
              <w:t>，失分率很高，说明对课本上日积月累的掌握不好，</w:t>
            </w:r>
            <w:r>
              <w:rPr>
                <w:rFonts w:hint="eastAsia" w:ascii="宋体" w:hAnsi="宋体" w:eastAsia="宋体" w:cs="宋体"/>
                <w:sz w:val="24"/>
                <w:szCs w:val="24"/>
                <w:lang w:val="en-US" w:eastAsia="zh-CN"/>
              </w:rPr>
              <w:t>同时也是对生活情景的缺乏体会，当然也是平时没有练习过类似的情境题</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（3）．阅读理解。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本题在这份试卷中所占分值为</w:t>
            </w:r>
            <w:r>
              <w:rPr>
                <w:rFonts w:hint="eastAsia" w:ascii="宋体" w:hAnsi="宋体" w:eastAsia="宋体" w:cs="宋体"/>
                <w:sz w:val="24"/>
                <w:szCs w:val="24"/>
                <w:lang w:val="en-US" w:eastAsia="zh-CN"/>
              </w:rPr>
              <w:t>30</w:t>
            </w:r>
            <w:r>
              <w:rPr>
                <w:rFonts w:hint="eastAsia" w:ascii="宋体" w:hAnsi="宋体" w:eastAsia="宋体" w:cs="宋体"/>
                <w:sz w:val="24"/>
                <w:szCs w:val="24"/>
              </w:rPr>
              <w:t>分，共有2篇短文。第一篇是文言文《</w:t>
            </w:r>
            <w:r>
              <w:rPr>
                <w:rFonts w:hint="eastAsia" w:ascii="宋体" w:hAnsi="宋体" w:eastAsia="宋体" w:cs="宋体"/>
                <w:sz w:val="24"/>
                <w:szCs w:val="24"/>
                <w:lang w:val="en-US" w:eastAsia="zh-CN"/>
              </w:rPr>
              <w:t>威尼斯的小艇</w:t>
            </w:r>
            <w:r>
              <w:rPr>
                <w:rFonts w:hint="eastAsia" w:ascii="宋体" w:hAnsi="宋体" w:eastAsia="宋体" w:cs="宋体"/>
                <w:sz w:val="24"/>
                <w:szCs w:val="24"/>
              </w:rPr>
              <w:t>》，第二篇是</w:t>
            </w:r>
            <w:r>
              <w:rPr>
                <w:rFonts w:hint="eastAsia" w:ascii="宋体" w:hAnsi="宋体" w:eastAsia="宋体" w:cs="宋体"/>
                <w:sz w:val="24"/>
                <w:szCs w:val="24"/>
                <w:lang w:val="en-US" w:eastAsia="zh-CN"/>
              </w:rPr>
              <w:t>课外阅读</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小人书</w:t>
            </w:r>
            <w:r>
              <w:rPr>
                <w:rFonts w:hint="eastAsia" w:ascii="宋体" w:hAnsi="宋体" w:eastAsia="宋体" w:cs="宋体"/>
                <w:sz w:val="24"/>
                <w:szCs w:val="24"/>
                <w:lang w:eastAsia="zh-CN"/>
              </w:rPr>
              <w:t>》</w:t>
            </w:r>
            <w:r>
              <w:rPr>
                <w:rFonts w:hint="eastAsia" w:ascii="宋体" w:hAnsi="宋体" w:eastAsia="宋体" w:cs="宋体"/>
                <w:sz w:val="24"/>
                <w:szCs w:val="24"/>
              </w:rPr>
              <w:t>。答题情况来看，出问题最多的是</w:t>
            </w:r>
            <w:r>
              <w:rPr>
                <w:rFonts w:hint="eastAsia" w:ascii="宋体" w:hAnsi="宋体" w:eastAsia="宋体" w:cs="宋体"/>
                <w:sz w:val="24"/>
                <w:szCs w:val="24"/>
                <w:lang w:val="en-US" w:eastAsia="zh-CN"/>
              </w:rPr>
              <w:t>第一篇的2</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小题，</w:t>
            </w:r>
            <w:r>
              <w:rPr>
                <w:rFonts w:hint="eastAsia" w:ascii="宋体" w:hAnsi="宋体" w:eastAsia="宋体" w:cs="宋体"/>
                <w:sz w:val="24"/>
                <w:szCs w:val="24"/>
                <w:lang w:val="en-US" w:eastAsia="zh-CN"/>
              </w:rPr>
              <w:t>第二篇3、4、5</w:t>
            </w:r>
            <w:r>
              <w:rPr>
                <w:rFonts w:hint="eastAsia" w:ascii="宋体" w:hAnsi="宋体" w:eastAsia="宋体" w:cs="宋体"/>
                <w:sz w:val="24"/>
                <w:szCs w:val="24"/>
              </w:rPr>
              <w:t>小题失分</w:t>
            </w:r>
            <w:r>
              <w:rPr>
                <w:rFonts w:hint="eastAsia" w:ascii="宋体" w:hAnsi="宋体" w:eastAsia="宋体" w:cs="宋体"/>
                <w:sz w:val="24"/>
                <w:szCs w:val="24"/>
                <w:lang w:val="en-US" w:eastAsia="zh-CN"/>
              </w:rPr>
              <w:t>较多</w:t>
            </w:r>
            <w:r>
              <w:rPr>
                <w:rFonts w:hint="eastAsia" w:ascii="宋体" w:hAnsi="宋体" w:eastAsia="宋体" w:cs="宋体"/>
                <w:sz w:val="24"/>
                <w:szCs w:val="24"/>
              </w:rPr>
              <w:t>。究其原因，归纳如下：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rPr>
              <w:t>1、</w:t>
            </w:r>
            <w:r>
              <w:rPr>
                <w:rFonts w:hint="eastAsia" w:ascii="宋体" w:hAnsi="宋体" w:eastAsia="宋体" w:cs="宋体"/>
                <w:sz w:val="24"/>
                <w:szCs w:val="24"/>
                <w:lang w:val="en-US" w:eastAsia="zh-CN"/>
              </w:rPr>
              <w:t>第一篇的第2题，重点字词的解释选择，其实相对五年级的学生来说较简单，但是很多同学出现选择“叉开”，这是很明显的审题不够仔细导致而成的。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第一篇的第4题目，概括小艇的特点，错误率也有点高。</w:t>
            </w:r>
            <w:r>
              <w:rPr>
                <w:rFonts w:hint="eastAsia" w:ascii="宋体" w:hAnsi="宋体" w:eastAsia="宋体" w:cs="宋体"/>
                <w:sz w:val="24"/>
                <w:szCs w:val="24"/>
              </w:rPr>
              <w:t>原因：平时在教学中</w:t>
            </w:r>
            <w:r>
              <w:rPr>
                <w:rFonts w:hint="eastAsia" w:ascii="宋体" w:hAnsi="宋体" w:eastAsia="宋体" w:cs="宋体"/>
                <w:sz w:val="24"/>
                <w:szCs w:val="24"/>
                <w:lang w:val="en-US" w:eastAsia="zh-CN"/>
              </w:rPr>
              <w:t>肯定有</w:t>
            </w:r>
            <w:r>
              <w:rPr>
                <w:rFonts w:hint="eastAsia" w:ascii="宋体" w:hAnsi="宋体" w:eastAsia="宋体" w:cs="宋体"/>
                <w:sz w:val="24"/>
                <w:szCs w:val="24"/>
              </w:rPr>
              <w:t>对其</w:t>
            </w:r>
            <w:r>
              <w:rPr>
                <w:rFonts w:hint="eastAsia" w:ascii="宋体" w:hAnsi="宋体" w:eastAsia="宋体" w:cs="宋体"/>
                <w:sz w:val="24"/>
                <w:szCs w:val="24"/>
                <w:lang w:val="en-US" w:eastAsia="zh-CN"/>
              </w:rPr>
              <w:t>特点</w:t>
            </w:r>
            <w:r>
              <w:rPr>
                <w:rFonts w:hint="eastAsia" w:ascii="宋体" w:hAnsi="宋体" w:eastAsia="宋体" w:cs="宋体"/>
                <w:sz w:val="24"/>
                <w:szCs w:val="24"/>
              </w:rPr>
              <w:t>适时的强调，</w:t>
            </w:r>
            <w:r>
              <w:rPr>
                <w:rFonts w:hint="eastAsia" w:ascii="宋体" w:hAnsi="宋体" w:eastAsia="宋体" w:cs="宋体"/>
                <w:sz w:val="24"/>
                <w:szCs w:val="24"/>
                <w:lang w:val="en-US" w:eastAsia="zh-CN"/>
              </w:rPr>
              <w:t>个别学生不能够做到理解全面和概括全面；这也是答题规范的缺失</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第二篇第3题</w:t>
            </w:r>
            <w:r>
              <w:rPr>
                <w:rFonts w:hint="eastAsia" w:ascii="宋体" w:hAnsi="宋体" w:eastAsia="宋体" w:cs="宋体"/>
                <w:sz w:val="24"/>
                <w:szCs w:val="24"/>
              </w:rPr>
              <w:t>是问</w:t>
            </w:r>
            <w:r>
              <w:rPr>
                <w:rFonts w:hint="eastAsia" w:ascii="宋体" w:hAnsi="宋体" w:eastAsia="宋体" w:cs="宋体"/>
                <w:sz w:val="24"/>
                <w:szCs w:val="24"/>
                <w:lang w:val="en-US" w:eastAsia="zh-CN"/>
              </w:rPr>
              <w:t>三次流泪的原因</w:t>
            </w:r>
            <w:r>
              <w:rPr>
                <w:rFonts w:hint="eastAsia" w:ascii="宋体" w:hAnsi="宋体" w:eastAsia="宋体" w:cs="宋体"/>
                <w:sz w:val="24"/>
                <w:szCs w:val="24"/>
              </w:rPr>
              <w:t>。题目较难，需要在抓住文章主旨的基础上联系上下文回答。</w:t>
            </w:r>
            <w:r>
              <w:rPr>
                <w:rFonts w:hint="eastAsia" w:ascii="宋体" w:hAnsi="宋体" w:eastAsia="宋体" w:cs="宋体"/>
                <w:sz w:val="24"/>
                <w:szCs w:val="24"/>
                <w:lang w:val="en-US" w:eastAsia="zh-CN"/>
              </w:rPr>
              <w:t>但是很多同学能做到联系上下文写出流泪的事情，但却忽视了真正流泪是因事情变，未能答出情感的变化。原因是平时教学中缺乏情感词语概括的专业化训练。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第二篇第4</w:t>
            </w:r>
            <w:r>
              <w:rPr>
                <w:rFonts w:hint="eastAsia" w:ascii="宋体" w:hAnsi="宋体" w:eastAsia="宋体" w:cs="宋体"/>
                <w:sz w:val="24"/>
                <w:szCs w:val="24"/>
              </w:rPr>
              <w:t>小题</w:t>
            </w:r>
            <w:r>
              <w:rPr>
                <w:rFonts w:hint="eastAsia" w:ascii="宋体" w:hAnsi="宋体" w:eastAsia="宋体" w:cs="宋体"/>
                <w:sz w:val="24"/>
                <w:szCs w:val="24"/>
                <w:lang w:val="en-US" w:eastAsia="zh-CN"/>
              </w:rPr>
              <w:t>也</w:t>
            </w:r>
            <w:r>
              <w:rPr>
                <w:rFonts w:hint="eastAsia" w:ascii="宋体" w:hAnsi="宋体" w:eastAsia="宋体" w:cs="宋体"/>
                <w:sz w:val="24"/>
                <w:szCs w:val="24"/>
              </w:rPr>
              <w:t>是</w:t>
            </w:r>
            <w:r>
              <w:rPr>
                <w:rFonts w:hint="eastAsia" w:ascii="宋体" w:hAnsi="宋体" w:eastAsia="宋体" w:cs="宋体"/>
                <w:sz w:val="24"/>
                <w:szCs w:val="24"/>
                <w:lang w:val="en-US" w:eastAsia="zh-CN"/>
              </w:rPr>
              <w:t>根据文章主旨来分析句子</w:t>
            </w:r>
            <w:r>
              <w:rPr>
                <w:rFonts w:hint="eastAsia" w:ascii="宋体" w:hAnsi="宋体" w:eastAsia="宋体" w:cs="宋体"/>
                <w:sz w:val="24"/>
                <w:szCs w:val="24"/>
              </w:rPr>
              <w:t>。</w:t>
            </w:r>
            <w:r>
              <w:rPr>
                <w:rFonts w:hint="eastAsia" w:ascii="宋体" w:hAnsi="宋体" w:eastAsia="宋体" w:cs="宋体"/>
                <w:sz w:val="24"/>
                <w:szCs w:val="24"/>
                <w:lang w:val="en-US" w:eastAsia="zh-CN"/>
              </w:rPr>
              <w:t>很多同学能答到失望绝望，但是忽视了描写手法，答题规范上要先答心理描写。原因是五年级同学阅读理解的答题规范还有待提升。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（4）．习作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优点：有一部分同学用词准确，语句通顺，书写工整，并且能够把</w:t>
            </w:r>
            <w:r>
              <w:rPr>
                <w:rFonts w:hint="eastAsia" w:ascii="宋体" w:hAnsi="宋体" w:eastAsia="宋体" w:cs="宋体"/>
                <w:sz w:val="24"/>
                <w:szCs w:val="24"/>
                <w:lang w:val="en-US" w:eastAsia="zh-CN"/>
              </w:rPr>
              <w:t>事情</w:t>
            </w:r>
            <w:r>
              <w:rPr>
                <w:rFonts w:hint="eastAsia" w:ascii="宋体" w:hAnsi="宋体" w:eastAsia="宋体" w:cs="宋体"/>
                <w:sz w:val="24"/>
                <w:szCs w:val="24"/>
              </w:rPr>
              <w:t>写具体。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1、一部分同学书写潦草。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2、个别学生不注意审题，没有使用已给的题目。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3一部分学生错别字太多，用词不当，语句不通顺，且有罗嗦现象。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r>
              <w:rPr>
                <w:rFonts w:hint="eastAsia" w:ascii="宋体" w:hAnsi="宋体" w:eastAsia="宋体" w:cs="宋体"/>
                <w:sz w:val="24"/>
                <w:szCs w:val="24"/>
              </w:rPr>
              <w:t>4、有一小部分同学不能重点描写</w:t>
            </w:r>
            <w:r>
              <w:rPr>
                <w:rFonts w:hint="eastAsia" w:ascii="宋体" w:hAnsi="宋体" w:eastAsia="宋体" w:cs="宋体"/>
                <w:sz w:val="24"/>
                <w:szCs w:val="24"/>
                <w:lang w:val="en-US" w:eastAsia="zh-CN"/>
              </w:rPr>
              <w:t>事情的起因经过结果</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p>
        </w:tc>
      </w:tr>
    </w:tbl>
    <w:p>
      <w:pPr>
        <w:spacing w:line="360" w:lineRule="auto"/>
        <w:rPr>
          <w:rFonts w:ascii="宋体" w:hAnsi="宋体" w:eastAsia="宋体" w:cs="宋体"/>
          <w:sz w:val="24"/>
        </w:rPr>
      </w:pPr>
      <w:r>
        <w:rPr>
          <w:rFonts w:hint="eastAsia" w:ascii="黑体" w:hAnsi="黑体" w:eastAsia="黑体" w:cs="KTJ+ZMeDVZ-2"/>
          <w:b/>
          <w:kern w:val="0"/>
          <w:sz w:val="24"/>
        </w:rPr>
        <w:t>三、成效分析</w:t>
      </w:r>
    </w:p>
    <w:p>
      <w:pPr>
        <w:spacing w:line="360" w:lineRule="auto"/>
        <w:rPr>
          <w:rFonts w:hint="eastAsia" w:ascii="宋体" w:hAnsi="宋体" w:eastAsia="宋体" w:cs="宋体"/>
          <w:sz w:val="24"/>
        </w:rPr>
      </w:pPr>
      <w:r>
        <w:rPr>
          <w:rFonts w:hint="eastAsia" w:ascii="宋体" w:hAnsi="宋体" w:eastAsia="宋体" w:cs="宋体"/>
          <w:sz w:val="24"/>
        </w:rPr>
        <w:t>（一）主要成效</w:t>
      </w:r>
    </w:p>
    <w:tbl>
      <w:tblPr>
        <w:tblStyle w:val="5"/>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9817" w:type="dxa"/>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Times New Roman" w:hAnsi="宋体"/>
                <w:b/>
                <w:bCs/>
                <w:sz w:val="24"/>
                <w:szCs w:val="24"/>
                <w:lang w:val="en-US" w:eastAsia="zh-CN"/>
              </w:rPr>
              <w:t xml:space="preserve"> </w:t>
            </w:r>
            <w:r>
              <w:rPr>
                <w:rFonts w:hint="eastAsia" w:ascii="宋体" w:hAnsi="宋体" w:eastAsia="宋体" w:cs="宋体"/>
                <w:sz w:val="24"/>
                <w:szCs w:val="24"/>
              </w:rPr>
              <w:t>1、一如既往地抓好抓实基础知识的教学，课内知识点力争人人过关。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2、沟通课堂内外，丰富学生的语言积累。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3、每次讲评试卷时要结合各次的考试情况交给学生考试的技巧和审题的方法。谈体会的题目和口语交际要写具体，说浅显一点就是要多写些内容，再直白一点就是要写满，等等。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宋体"/>
                <w:b/>
                <w:bCs/>
                <w:sz w:val="24"/>
                <w:szCs w:val="24"/>
                <w:lang w:val="en-US" w:eastAsia="zh-CN"/>
              </w:rPr>
            </w:pPr>
            <w:r>
              <w:rPr>
                <w:rFonts w:hint="eastAsia" w:ascii="宋体" w:hAnsi="宋体" w:eastAsia="宋体" w:cs="宋体"/>
                <w:sz w:val="24"/>
                <w:szCs w:val="24"/>
              </w:rPr>
              <w:t>5、每单元综合练习的设计要加强整合，揣摩试卷的方向，加强训练的广度深度和灵活性，对句子的仿写和感悟、对体会关键词语在表情达意方面的作用要加强。</w:t>
            </w:r>
          </w:p>
        </w:tc>
      </w:tr>
    </w:tbl>
    <w:p>
      <w:pPr>
        <w:numPr>
          <w:ilvl w:val="0"/>
          <w:numId w:val="4"/>
        </w:numPr>
        <w:spacing w:line="360" w:lineRule="auto"/>
        <w:rPr>
          <w:rFonts w:hint="eastAsia" w:ascii="宋体" w:hAnsi="宋体" w:eastAsia="宋体" w:cs="宋体"/>
          <w:sz w:val="24"/>
        </w:rPr>
      </w:pPr>
      <w:r>
        <w:rPr>
          <w:rFonts w:hint="eastAsia" w:ascii="宋体" w:hAnsi="宋体" w:eastAsia="宋体" w:cs="宋体"/>
          <w:sz w:val="24"/>
        </w:rPr>
        <w:t>教学问题与成因分析</w:t>
      </w:r>
    </w:p>
    <w:tbl>
      <w:tblPr>
        <w:tblStyle w:val="5"/>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98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立足课堂，以教材为依托培养学生的阅读能力。在精读课上教给方法，在阅读课上放手让学生运用学到的方法自主学习，培养学生把握文章主要内容、领会文章传达的主旨、分层分段概括层意段意、体会文章表达方法、了解文章结构和写作顺序、理解词语、运用标点、提出问题、把握朗读的语速语调语气等一些基本的阅读能力，提高阅读教学的有效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后进生面积大，对学困生、后进生要多进行面对面的辅导，降低对他们的要求，多鼓励，使他们在学习上树立信心。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书写上要严要求，养成认真书写的良好习惯。</w:t>
            </w:r>
            <w:r>
              <w:rPr>
                <w:rFonts w:hint="eastAsia" w:ascii="Times New Roman" w:hAnsi="宋体"/>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p>
        </w:tc>
      </w:tr>
    </w:tbl>
    <w:p>
      <w:pPr>
        <w:numPr>
          <w:ilvl w:val="0"/>
          <w:numId w:val="5"/>
        </w:numPr>
        <w:spacing w:line="360" w:lineRule="auto"/>
        <w:ind w:left="120" w:leftChars="0" w:firstLine="0" w:firstLineChars="0"/>
        <w:rPr>
          <w:rFonts w:hint="eastAsia" w:ascii="黑体" w:hAnsi="黑体" w:eastAsia="黑体" w:cs="KTJ+ZMeDVZ-2"/>
          <w:b/>
          <w:kern w:val="0"/>
          <w:sz w:val="24"/>
        </w:rPr>
      </w:pPr>
      <w:r>
        <w:rPr>
          <w:rFonts w:hint="eastAsia" w:ascii="黑体" w:hAnsi="黑体" w:eastAsia="黑体" w:cs="KTJ+ZMeDVZ-2"/>
          <w:b/>
          <w:kern w:val="0"/>
          <w:sz w:val="24"/>
        </w:rPr>
        <w:t>教学改进建议</w:t>
      </w:r>
    </w:p>
    <w:tbl>
      <w:tblPr>
        <w:tblStyle w:val="5"/>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98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1、重视良好书写习惯的培养阅卷中发现，学生书写涂改现象使卷面不够整洁。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重视语言文字的积累重视积累，就等于给了学生一把学好语文的金钥匙，语文教学效率就会迅速提高。学生平时缺乏大量的阅读、积累、欣赏、感悟，遇到一些较灵活的题，就感到束手无策。强化熟读背诵，在诵读中积累语言；抓好课外阅读，在博览中积累语言。语文教学要最根本的一条就是要引导学生加强语言积累，加强感悟，加强体验，深入语言材料，理解作品内涵。阅卷中发现，虽然有部分学生能有个性、有创意地答题，但仍有不少学生显得知识匮乏，缺乏理解，生搬硬套，反映出他们在平时的语文学习中，仅限于课本，仅限于教师，缺乏积极主动，生动活泼地获取语文知识的心态与欲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3、确立正确的作文教学理念加强作文指导。尽可能地发现学生习作中的亮点，激发其兴趣。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r>
              <w:rPr>
                <w:rFonts w:hint="eastAsia" w:ascii="宋体" w:hAnsi="宋体" w:eastAsia="宋体" w:cs="宋体"/>
                <w:sz w:val="24"/>
                <w:szCs w:val="24"/>
              </w:rPr>
              <w:t>4、重视综合能力培养由于学生平时学的知识较规范，缺乏对知识整合的处理。本次考查了学生对短文内容准确理解能力及平时积累词语的能力。学生平时对知识的归类、整理及对新旧知识前后渗透的训练少，导致学生对综合性较强试题缺乏独立分析能力。有的不读题乱写一气，有的没能真正领会句子含义，更缺乏理解的深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宋体"/>
                <w:b/>
                <w:bCs/>
                <w:sz w:val="24"/>
                <w:szCs w:val="24"/>
                <w:lang w:val="en-US" w:eastAsia="zh-CN"/>
              </w:rPr>
            </w:pPr>
          </w:p>
        </w:tc>
      </w:tr>
    </w:tbl>
    <w:p>
      <w:pPr>
        <w:numPr>
          <w:ilvl w:val="0"/>
          <w:numId w:val="0"/>
        </w:numPr>
        <w:spacing w:line="360" w:lineRule="auto"/>
        <w:ind w:left="120" w:leftChars="0"/>
        <w:rPr>
          <w:rFonts w:hint="eastAsia" w:ascii="黑体" w:hAnsi="黑体" w:eastAsia="黑体" w:cs="KTJ+ZMeDVZ-2"/>
          <w:b/>
          <w:kern w:val="0"/>
          <w:sz w:val="24"/>
        </w:rPr>
      </w:pPr>
    </w:p>
    <w:p>
      <w:pPr>
        <w:spacing w:line="360" w:lineRule="auto"/>
        <w:rPr>
          <w:rFonts w:hint="eastAsia" w:ascii="宋体" w:hAnsi="宋体" w:eastAsia="宋体" w:cs="KTJ+ZMeDVZ-2"/>
          <w:kern w:val="0"/>
          <w:sz w:val="24"/>
          <w:lang w:eastAsia="zh-CN"/>
        </w:rPr>
      </w:pPr>
      <w:r>
        <w:rPr>
          <w:rFonts w:hint="eastAsia" w:ascii="宋体" w:hAnsi="宋体" w:eastAsia="宋体" w:cs="KTJ+ZMeDVZ-2"/>
          <w:kern w:val="0"/>
          <w:sz w:val="24"/>
          <w:lang w:val="en-US" w:eastAsia="zh-CN"/>
        </w:rPr>
        <w:t xml:space="preserve">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KTJ+ZMeDVZ-2">
    <w:altName w:val="黑体"/>
    <w:panose1 w:val="00000000000000000000"/>
    <w:charset w:val="86"/>
    <w:family w:val="auto"/>
    <w:pitch w:val="default"/>
    <w:sig w:usb0="00000000" w:usb1="00000000" w:usb2="00000010" w:usb3="00000000" w:csb0="00040000" w:csb1="00000000"/>
  </w:font>
  <w:font w:name="Segoe UI Variable Text">
    <w:panose1 w:val="00000000000000000000"/>
    <w:charset w:val="00"/>
    <w:family w:val="auto"/>
    <w:pitch w:val="default"/>
    <w:sig w:usb0="A00002FF" w:usb1="0000000B" w:usb2="00000000" w:usb3="00000000" w:csb0="2000019F" w:csb1="00000000"/>
  </w:font>
  <w:font w:name="Segoe UI Variable Small">
    <w:panose1 w:val="00000000000000000000"/>
    <w:charset w:val="00"/>
    <w:family w:val="auto"/>
    <w:pitch w:val="default"/>
    <w:sig w:usb0="A00002FF" w:usb1="0000000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282EA7"/>
    <w:multiLevelType w:val="singleLevel"/>
    <w:tmpl w:val="E0282EA7"/>
    <w:lvl w:ilvl="0" w:tentative="0">
      <w:start w:val="2"/>
      <w:numFmt w:val="decimal"/>
      <w:lvlText w:val="%1."/>
      <w:lvlJc w:val="left"/>
      <w:pPr>
        <w:tabs>
          <w:tab w:val="left" w:pos="312"/>
        </w:tabs>
      </w:pPr>
    </w:lvl>
  </w:abstractNum>
  <w:abstractNum w:abstractNumId="1">
    <w:nsid w:val="E328286D"/>
    <w:multiLevelType w:val="singleLevel"/>
    <w:tmpl w:val="E328286D"/>
    <w:lvl w:ilvl="0" w:tentative="0">
      <w:start w:val="1"/>
      <w:numFmt w:val="decimal"/>
      <w:lvlText w:val="%1."/>
      <w:lvlJc w:val="left"/>
      <w:pPr>
        <w:tabs>
          <w:tab w:val="left" w:pos="312"/>
        </w:tabs>
        <w:ind w:left="120" w:leftChars="0" w:firstLine="0" w:firstLineChars="0"/>
      </w:pPr>
    </w:lvl>
  </w:abstractNum>
  <w:abstractNum w:abstractNumId="2">
    <w:nsid w:val="084794C5"/>
    <w:multiLevelType w:val="singleLevel"/>
    <w:tmpl w:val="084794C5"/>
    <w:lvl w:ilvl="0" w:tentative="0">
      <w:start w:val="2"/>
      <w:numFmt w:val="chineseCounting"/>
      <w:suff w:val="nothing"/>
      <w:lvlText w:val="（%1）"/>
      <w:lvlJc w:val="left"/>
      <w:rPr>
        <w:rFonts w:hint="eastAsia"/>
      </w:rPr>
    </w:lvl>
  </w:abstractNum>
  <w:abstractNum w:abstractNumId="3">
    <w:nsid w:val="1607D2B1"/>
    <w:multiLevelType w:val="singleLevel"/>
    <w:tmpl w:val="1607D2B1"/>
    <w:lvl w:ilvl="0" w:tentative="0">
      <w:start w:val="1"/>
      <w:numFmt w:val="decimal"/>
      <w:lvlText w:val="%1."/>
      <w:lvlJc w:val="left"/>
      <w:pPr>
        <w:tabs>
          <w:tab w:val="left" w:pos="312"/>
        </w:tabs>
      </w:pPr>
    </w:lvl>
  </w:abstractNum>
  <w:abstractNum w:abstractNumId="4">
    <w:nsid w:val="210B9981"/>
    <w:multiLevelType w:val="singleLevel"/>
    <w:tmpl w:val="210B9981"/>
    <w:lvl w:ilvl="0" w:tentative="0">
      <w:start w:val="4"/>
      <w:numFmt w:val="chineseCounting"/>
      <w:suff w:val="nothing"/>
      <w:lvlText w:val="%1、"/>
      <w:lvlJc w:val="left"/>
      <w:pPr>
        <w:ind w:left="120" w:leftChars="0" w:firstLine="0" w:firstLineChars="0"/>
      </w:pPr>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23993E0C"/>
    <w:rsid w:val="000066C9"/>
    <w:rsid w:val="00023A1A"/>
    <w:rsid w:val="000266DE"/>
    <w:rsid w:val="00037D68"/>
    <w:rsid w:val="00083CBB"/>
    <w:rsid w:val="00095C2D"/>
    <w:rsid w:val="000A10FE"/>
    <w:rsid w:val="000E2C16"/>
    <w:rsid w:val="000E3FF1"/>
    <w:rsid w:val="0011205D"/>
    <w:rsid w:val="001150B3"/>
    <w:rsid w:val="00124F25"/>
    <w:rsid w:val="00140667"/>
    <w:rsid w:val="001771F8"/>
    <w:rsid w:val="001C4DB2"/>
    <w:rsid w:val="001F17DA"/>
    <w:rsid w:val="001F2646"/>
    <w:rsid w:val="00257BD5"/>
    <w:rsid w:val="002725B8"/>
    <w:rsid w:val="003F25ED"/>
    <w:rsid w:val="003F34A1"/>
    <w:rsid w:val="00405879"/>
    <w:rsid w:val="00494F41"/>
    <w:rsid w:val="004F1B12"/>
    <w:rsid w:val="005207CC"/>
    <w:rsid w:val="00570B99"/>
    <w:rsid w:val="00574673"/>
    <w:rsid w:val="00645A81"/>
    <w:rsid w:val="00656B0B"/>
    <w:rsid w:val="00662B4F"/>
    <w:rsid w:val="006E1583"/>
    <w:rsid w:val="007C39B9"/>
    <w:rsid w:val="00824EB9"/>
    <w:rsid w:val="008646E0"/>
    <w:rsid w:val="008A18A9"/>
    <w:rsid w:val="008B5356"/>
    <w:rsid w:val="008C29FE"/>
    <w:rsid w:val="008E2ACE"/>
    <w:rsid w:val="0090546C"/>
    <w:rsid w:val="00927FF8"/>
    <w:rsid w:val="009328A9"/>
    <w:rsid w:val="0098138D"/>
    <w:rsid w:val="009E0F19"/>
    <w:rsid w:val="00A51C96"/>
    <w:rsid w:val="00A5427E"/>
    <w:rsid w:val="00A743ED"/>
    <w:rsid w:val="00B11174"/>
    <w:rsid w:val="00B355D7"/>
    <w:rsid w:val="00B85BB9"/>
    <w:rsid w:val="00BB7CCC"/>
    <w:rsid w:val="00C204C1"/>
    <w:rsid w:val="00C40301"/>
    <w:rsid w:val="00C92CBE"/>
    <w:rsid w:val="00CC7E32"/>
    <w:rsid w:val="00CD4280"/>
    <w:rsid w:val="00CE65BB"/>
    <w:rsid w:val="00D579B9"/>
    <w:rsid w:val="00DA24E9"/>
    <w:rsid w:val="00E149B8"/>
    <w:rsid w:val="00F75014"/>
    <w:rsid w:val="00F86ED4"/>
    <w:rsid w:val="00F9481D"/>
    <w:rsid w:val="00FB7E1E"/>
    <w:rsid w:val="00FC331E"/>
    <w:rsid w:val="02C948B6"/>
    <w:rsid w:val="08D8455F"/>
    <w:rsid w:val="0E04794A"/>
    <w:rsid w:val="0E181322"/>
    <w:rsid w:val="0ECB73E6"/>
    <w:rsid w:val="10E90264"/>
    <w:rsid w:val="132D6194"/>
    <w:rsid w:val="16A636FD"/>
    <w:rsid w:val="19871938"/>
    <w:rsid w:val="1B952D5D"/>
    <w:rsid w:val="1FC15BD3"/>
    <w:rsid w:val="23993E0C"/>
    <w:rsid w:val="25255639"/>
    <w:rsid w:val="260D2823"/>
    <w:rsid w:val="26E90E6E"/>
    <w:rsid w:val="2A292CCE"/>
    <w:rsid w:val="2EF754F0"/>
    <w:rsid w:val="2FEE68AB"/>
    <w:rsid w:val="3A10210A"/>
    <w:rsid w:val="3B3F2C03"/>
    <w:rsid w:val="3C901CED"/>
    <w:rsid w:val="43EC6D50"/>
    <w:rsid w:val="4DCA4897"/>
    <w:rsid w:val="4E230238"/>
    <w:rsid w:val="536E3E45"/>
    <w:rsid w:val="53DE07D0"/>
    <w:rsid w:val="56760B4D"/>
    <w:rsid w:val="574A5120"/>
    <w:rsid w:val="5BA82F32"/>
    <w:rsid w:val="5CB12E81"/>
    <w:rsid w:val="5F900910"/>
    <w:rsid w:val="5FAB70A8"/>
    <w:rsid w:val="65670E04"/>
    <w:rsid w:val="67240281"/>
    <w:rsid w:val="72756F68"/>
    <w:rsid w:val="737173E1"/>
    <w:rsid w:val="75761871"/>
    <w:rsid w:val="79DE3425"/>
    <w:rsid w:val="7A9E2EB4"/>
    <w:rsid w:val="7B9C645C"/>
    <w:rsid w:val="7D71346E"/>
    <w:rsid w:val="7DDA3B8E"/>
    <w:rsid w:val="7F59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116</Words>
  <Characters>122</Characters>
  <Lines>13</Lines>
  <Paragraphs>3</Paragraphs>
  <TotalTime>1</TotalTime>
  <ScaleCrop>false</ScaleCrop>
  <LinksUpToDate>false</LinksUpToDate>
  <CharactersWithSpaces>149</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2022-01-19T04:32:00Z</dcterms:created>
  <dc:creator>jyspxf</dc:creator>
  <cp:lastModifiedBy>點燈的百姓</cp:lastModifiedBy>
  <cp:lastPrinted>2021-05-17T04:50:00Z</cp:lastPrinted>
  <dcterms:modified xsi:type="dcterms:W3CDTF">2023-06-29T05:31:57Z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2A2DC27FA82C4E1BB6EC9462F503C299</vt:lpwstr>
  </property>
</Properties>
</file>