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上兴中心</w:t>
      </w:r>
      <w:r>
        <w:rPr>
          <w:rFonts w:hint="eastAsia" w:ascii="宋体" w:hAnsi="宋体" w:eastAsia="宋体" w:cs="宋体"/>
          <w:sz w:val="28"/>
          <w:szCs w:val="28"/>
        </w:rPr>
        <w:t>小学四年级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期末测试</w:t>
      </w:r>
    </w:p>
    <w:p>
      <w:pPr>
        <w:spacing w:line="440" w:lineRule="exact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语文</w:t>
      </w:r>
      <w:r>
        <w:rPr>
          <w:rFonts w:hint="eastAsia" w:ascii="宋体" w:hAnsi="宋体" w:eastAsia="宋体" w:cs="宋体"/>
          <w:sz w:val="28"/>
          <w:szCs w:val="28"/>
        </w:rPr>
        <w:t>学科质量分析报告</w:t>
      </w:r>
    </w:p>
    <w:p>
      <w:pPr>
        <w:spacing w:line="52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内容要求：</w:t>
      </w:r>
    </w:p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一、测试概况</w:t>
      </w:r>
    </w:p>
    <w:p>
      <w:pPr>
        <w:spacing w:line="500" w:lineRule="exac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  <w:t>测试样本</w:t>
      </w:r>
    </w:p>
    <w:tbl>
      <w:tblPr>
        <w:tblStyle w:val="4"/>
        <w:tblW w:w="8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"/>
        <w:gridCol w:w="1205"/>
        <w:gridCol w:w="1370"/>
        <w:gridCol w:w="1380"/>
        <w:gridCol w:w="1395"/>
        <w:gridCol w:w="1365"/>
        <w:gridCol w:w="13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班级</w:t>
            </w:r>
          </w:p>
        </w:tc>
        <w:tc>
          <w:tcPr>
            <w:tcW w:w="120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四（1）</w:t>
            </w:r>
          </w:p>
        </w:tc>
        <w:tc>
          <w:tcPr>
            <w:tcW w:w="1370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四（2）</w:t>
            </w:r>
          </w:p>
        </w:tc>
        <w:tc>
          <w:tcPr>
            <w:tcW w:w="1380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四（3）</w:t>
            </w:r>
          </w:p>
        </w:tc>
        <w:tc>
          <w:tcPr>
            <w:tcW w:w="139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四（4）</w:t>
            </w:r>
          </w:p>
        </w:tc>
        <w:tc>
          <w:tcPr>
            <w:tcW w:w="136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四（5）</w:t>
            </w:r>
          </w:p>
        </w:tc>
        <w:tc>
          <w:tcPr>
            <w:tcW w:w="136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四（6）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人数</w:t>
            </w:r>
          </w:p>
        </w:tc>
        <w:tc>
          <w:tcPr>
            <w:tcW w:w="120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51</w:t>
            </w:r>
          </w:p>
        </w:tc>
        <w:tc>
          <w:tcPr>
            <w:tcW w:w="1370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48</w:t>
            </w:r>
          </w:p>
        </w:tc>
        <w:tc>
          <w:tcPr>
            <w:tcW w:w="1380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46</w:t>
            </w:r>
          </w:p>
        </w:tc>
        <w:tc>
          <w:tcPr>
            <w:tcW w:w="139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47</w:t>
            </w:r>
          </w:p>
        </w:tc>
        <w:tc>
          <w:tcPr>
            <w:tcW w:w="136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46</w:t>
            </w:r>
          </w:p>
        </w:tc>
        <w:tc>
          <w:tcPr>
            <w:tcW w:w="136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  <w:vAlign w:val="center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任教</w:t>
            </w:r>
          </w:p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教师</w:t>
            </w:r>
          </w:p>
        </w:tc>
        <w:tc>
          <w:tcPr>
            <w:tcW w:w="120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宣琰</w:t>
            </w:r>
          </w:p>
        </w:tc>
        <w:tc>
          <w:tcPr>
            <w:tcW w:w="1370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吴颖妍</w:t>
            </w:r>
          </w:p>
        </w:tc>
        <w:tc>
          <w:tcPr>
            <w:tcW w:w="1380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岑旗兰</w:t>
            </w:r>
          </w:p>
        </w:tc>
        <w:tc>
          <w:tcPr>
            <w:tcW w:w="139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杨迎春</w:t>
            </w:r>
          </w:p>
        </w:tc>
        <w:tc>
          <w:tcPr>
            <w:tcW w:w="136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蒋平</w:t>
            </w:r>
          </w:p>
        </w:tc>
        <w:tc>
          <w:tcPr>
            <w:tcW w:w="136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董文娟</w:t>
            </w:r>
          </w:p>
        </w:tc>
      </w:tr>
    </w:tbl>
    <w:p>
      <w:pPr>
        <w:spacing w:line="500" w:lineRule="exact"/>
        <w:ind w:firstLine="48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2.总体情况</w:t>
      </w:r>
    </w:p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  请结合数据进行分析。可用统计表、统计图等形式呈现。</w:t>
      </w:r>
    </w:p>
    <w:p>
      <w:pPr>
        <w:spacing w:line="24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76200</wp:posOffset>
            </wp:positionV>
            <wp:extent cx="4563110" cy="2710180"/>
            <wp:effectExtent l="0" t="0" r="0" b="0"/>
            <wp:wrapTight wrapText="bothSides">
              <wp:wrapPolygon>
                <wp:start x="0" y="0"/>
                <wp:lineTo x="0" y="21408"/>
                <wp:lineTo x="21552" y="21408"/>
                <wp:lineTo x="21552" y="0"/>
                <wp:lineTo x="0" y="0"/>
              </wp:wrapPolygon>
            </wp:wrapTight>
            <wp:docPr id="21" name="图片 21" descr="普遍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普遍化"/>
                    <pic:cNvPicPr>
                      <a:picLocks noChangeAspect="1"/>
                    </pic:cNvPicPr>
                  </pic:nvPicPr>
                  <pic:blipFill>
                    <a:blip r:embed="rId5"/>
                    <a:srcRect l="941" t="1857" r="1091" b="2662"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00" w:lineRule="exact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spacing w:line="500" w:lineRule="exact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spacing w:line="500" w:lineRule="exac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二、测试结果与分析</w:t>
      </w:r>
    </w:p>
    <w:p>
      <w:pPr>
        <w:spacing w:line="500" w:lineRule="exact"/>
        <w:ind w:firstLine="480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00" w:lineRule="exact"/>
        <w:ind w:firstLine="480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00" w:lineRule="exact"/>
        <w:ind w:firstLine="480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00" w:lineRule="exact"/>
        <w:ind w:firstLine="480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00" w:lineRule="exact"/>
        <w:ind w:firstLine="480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00" w:lineRule="exact"/>
        <w:ind w:firstLine="48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（一）各领域（类型）得分率及问题分析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7"/>
        <w:gridCol w:w="1547"/>
        <w:gridCol w:w="1548"/>
        <w:gridCol w:w="1548"/>
        <w:gridCol w:w="1548"/>
        <w:gridCol w:w="15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7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题型</w:t>
            </w:r>
          </w:p>
        </w:tc>
        <w:tc>
          <w:tcPr>
            <w:tcW w:w="1547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基础知识部分</w:t>
            </w:r>
          </w:p>
        </w:tc>
        <w:tc>
          <w:tcPr>
            <w:tcW w:w="154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语言积累与运用部分</w:t>
            </w:r>
          </w:p>
        </w:tc>
        <w:tc>
          <w:tcPr>
            <w:tcW w:w="154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阅读感悟部分（1）</w:t>
            </w:r>
          </w:p>
        </w:tc>
        <w:tc>
          <w:tcPr>
            <w:tcW w:w="154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阅读感悟部分（2）</w:t>
            </w:r>
          </w:p>
        </w:tc>
        <w:tc>
          <w:tcPr>
            <w:tcW w:w="154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习作表达部分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7" w:type="dxa"/>
          </w:tcPr>
          <w:p>
            <w:pPr>
              <w:spacing w:line="500" w:lineRule="exact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应得分</w:t>
            </w:r>
          </w:p>
        </w:tc>
        <w:tc>
          <w:tcPr>
            <w:tcW w:w="1547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5620</w:t>
            </w:r>
          </w:p>
        </w:tc>
        <w:tc>
          <w:tcPr>
            <w:tcW w:w="154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5620</w:t>
            </w:r>
          </w:p>
        </w:tc>
        <w:tc>
          <w:tcPr>
            <w:tcW w:w="154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2800</w:t>
            </w:r>
          </w:p>
        </w:tc>
        <w:tc>
          <w:tcPr>
            <w:tcW w:w="154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5600</w:t>
            </w:r>
          </w:p>
        </w:tc>
        <w:tc>
          <w:tcPr>
            <w:tcW w:w="154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8430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7" w:type="dxa"/>
          </w:tcPr>
          <w:p>
            <w:pPr>
              <w:spacing w:line="500" w:lineRule="exact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实得分</w:t>
            </w:r>
          </w:p>
        </w:tc>
        <w:tc>
          <w:tcPr>
            <w:tcW w:w="1547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4886.5</w:t>
            </w:r>
          </w:p>
        </w:tc>
        <w:tc>
          <w:tcPr>
            <w:tcW w:w="154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5008</w:t>
            </w:r>
          </w:p>
        </w:tc>
        <w:tc>
          <w:tcPr>
            <w:tcW w:w="154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2476</w:t>
            </w:r>
          </w:p>
        </w:tc>
        <w:tc>
          <w:tcPr>
            <w:tcW w:w="154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3198</w:t>
            </w:r>
          </w:p>
        </w:tc>
        <w:tc>
          <w:tcPr>
            <w:tcW w:w="154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6637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7" w:type="dxa"/>
          </w:tcPr>
          <w:p>
            <w:pPr>
              <w:spacing w:line="500" w:lineRule="exact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得分率</w:t>
            </w:r>
          </w:p>
        </w:tc>
        <w:tc>
          <w:tcPr>
            <w:tcW w:w="1547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86.9%</w:t>
            </w:r>
          </w:p>
        </w:tc>
        <w:tc>
          <w:tcPr>
            <w:tcW w:w="154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89.1%</w:t>
            </w:r>
          </w:p>
        </w:tc>
        <w:tc>
          <w:tcPr>
            <w:tcW w:w="154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88.4%</w:t>
            </w:r>
          </w:p>
        </w:tc>
        <w:tc>
          <w:tcPr>
            <w:tcW w:w="154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57.1%</w:t>
            </w:r>
          </w:p>
        </w:tc>
        <w:tc>
          <w:tcPr>
            <w:tcW w:w="154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78.7%</w:t>
            </w:r>
          </w:p>
        </w:tc>
      </w:tr>
    </w:tbl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（二）典型题目（错题）分析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基础知识部分（1）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93345</wp:posOffset>
            </wp:positionV>
            <wp:extent cx="4815840" cy="1262380"/>
            <wp:effectExtent l="0" t="0" r="3810" b="13970"/>
            <wp:wrapSquare wrapText="bothSides"/>
            <wp:docPr id="26" name="图片 26" descr="23f4528cfae67746c6c106ed6ba41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3f4528cfae67746c6c106ed6ba41f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典型错误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：字迹不工整、词语乱写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错误原因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：1.学生对绿色词语表掌握不牢固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1200" w:firstLineChars="5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2.部分容易写错的字没有分辨清楚。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1200" w:firstLineChars="500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3.做题过程不细致，不审题，拼音还没有读清楚就下笔了。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基础知识部分（2）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典型错误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5746750" cy="1844675"/>
            <wp:effectExtent l="0" t="0" r="6350" b="3175"/>
            <wp:wrapSquare wrapText="bothSides"/>
            <wp:docPr id="27" name="图片 27" descr="ba530b9c64afb81c00f01afc6801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a530b9c64afb81c00f01afc680118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错误原因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：学生对句子所表达的情感分析不到位。误把骄傲的公鸡当成是褒义，对人物的一种夸赞，所以没有选D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基础知识部分（3）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典型错误</w:t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5757545" cy="556260"/>
            <wp:effectExtent l="0" t="0" r="14605" b="15240"/>
            <wp:wrapSquare wrapText="bothSides"/>
            <wp:docPr id="28" name="图片 28" descr="dc3fcdd273645d258161df2f5696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c3fcdd273645d258161df2f5696b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：学生把首先和第一个调换顺序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错误原因：学生对常见的病句修改类型不敏锐，平时训练题目太少。首先和第一个的意思一致，犯了语义重复的问题，所以任意删除一个即可。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语言积累与运用部分（1）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1194435</wp:posOffset>
            </wp:positionV>
            <wp:extent cx="5753100" cy="915035"/>
            <wp:effectExtent l="0" t="0" r="0" b="18415"/>
            <wp:wrapSquare wrapText="bothSides"/>
            <wp:docPr id="30" name="图片 30" descr="e7f1d13bec14633a310ab277d8ba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7f1d13bec14633a310ab277d8ba2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48895</wp:posOffset>
            </wp:positionV>
            <wp:extent cx="5747385" cy="1018540"/>
            <wp:effectExtent l="0" t="0" r="5715" b="10160"/>
            <wp:wrapSquare wrapText="bothSides"/>
            <wp:docPr id="31" name="图片 31" descr="02514b0d303b7ad0da78c902590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2514b0d303b7ad0da78c90259021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典型错误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：人名书写错误或者不会，形容词乱用。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错误原因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此题考察灵活，对学生的课外阅读知识和活学活用的本领做一定要求。此外，教师对语文园地六中的有关古人读书的成语解释和介绍不到位。这道题，年级中失分率极高，大部分教师在日常教学时，只是简单介绍成语背后的故事，对于故事中的人物名字没有要求学生反复复习和特别记忆，所以学生对答案模棱两可，导致人名出错率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阅读感悟部分（1）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103505</wp:posOffset>
            </wp:positionV>
            <wp:extent cx="5745480" cy="607695"/>
            <wp:effectExtent l="0" t="0" r="7620" b="1905"/>
            <wp:wrapSquare wrapText="bothSides"/>
            <wp:docPr id="33" name="图片 33" descr="8b183a82f237f10e114475e47eb7d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8b183a82f237f10e114475e47eb7da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典型错误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：双引号位置错误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错误原因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：学生对双引号的使用不够清楚。看到人物开始说话和人物说话结束都要加双引号，这个知识点在三年级就已经考察过，说明学生的基础知识掌握还是不够牢固。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354965</wp:posOffset>
            </wp:positionV>
            <wp:extent cx="5753100" cy="848360"/>
            <wp:effectExtent l="0" t="0" r="0" b="8890"/>
            <wp:wrapSquare wrapText="bothSides"/>
            <wp:docPr id="34" name="图片 34" descr="a2fd1218eb45947fba6191e84d3a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2fd1218eb45947fba6191e84d3ab0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阅读感悟部分（2）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-66040</wp:posOffset>
            </wp:positionV>
            <wp:extent cx="5753100" cy="1047115"/>
            <wp:effectExtent l="0" t="0" r="0" b="635"/>
            <wp:wrapSquare wrapText="bothSides"/>
            <wp:docPr id="35" name="图片 35" descr="4245659e672016ae410550b470d1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245659e672016ae410550b470d1e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典型错误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：答非所问、过度解答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错误原因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：答案就在“现在我明白为什么春天不肯到这儿来了”的前一句“我多么自私啊！”学生理解文本时没有做到联系上下文，想当然的填写答案，导致失分。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阅读感悟部分（3）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166370</wp:posOffset>
            </wp:positionV>
            <wp:extent cx="5753100" cy="713105"/>
            <wp:effectExtent l="0" t="0" r="0" b="10795"/>
            <wp:wrapSquare wrapText="bothSides"/>
            <wp:docPr id="36" name="图片 36" descr="70f51f92c3aa31a4f8f57472f1f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70f51f92c3aa31a4f8f57472f1f25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典型错误：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学生把游览的先后顺序写成空间顺序，先来到的是乌龙山，部分学生写成乌龙寺。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错误原因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：学生对空间顺序和游览顺序的概念混淆。空间顺序是一个空间的纬度浏览，而游览顺序是个人的游览情况。学生对他们的区别不是很清楚。乌龙山这道题有迷惑性，学生阅读不够仔细，只从第三段读确实只有一个景点：乌龙寺。学生没有从整篇文章把握，开头第1-2段其实已经提示是乌龙山了，乌龙寺只是乌龙山里面很小的一个景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阅读感悟部分（4）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775335</wp:posOffset>
            </wp:positionV>
            <wp:extent cx="5747385" cy="406400"/>
            <wp:effectExtent l="0" t="0" r="5715" b="12700"/>
            <wp:wrapSquare wrapText="bothSides"/>
            <wp:docPr id="38" name="图片 38" descr="a09cd9e23912b65f94ce1e2d5b0a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a09cd9e23912b65f94ce1e2d5b0aad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122555</wp:posOffset>
            </wp:positionV>
            <wp:extent cx="5753100" cy="589280"/>
            <wp:effectExtent l="0" t="0" r="0" b="1270"/>
            <wp:wrapSquare wrapText="bothSides"/>
            <wp:docPr id="37" name="图片 37" descr="b172fc509d0a55aefb7f4ed9cd14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b172fc509d0a55aefb7f4ed9cd14dd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典型错误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：说明方法判断错误，说明方法写错别字，例如“列数字”写成“例数字”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错误原因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本册书第六课《飞向蓝天的恐龙》就有学习说明方法，到期末，时间间隔长，可能教师给学生复习训练的少，所以导致很多学生写错别字，对具体的说明方法判断不出来。本段文字中，最具迷惑性的答案是举例子和作比较，乐山大佛是一处景点，不存在举例子，同时也没有其它的事物出现作对比，所以也没有作比较的说明方法出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习作部分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主要出现的几大问题：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字数不够，后面空行太多。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审题不清，没有按照游览顺序，写的是时间顺序。少部分学生写的不是名胜，例如《外婆家的院子》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语言平铺直叙，描写简单，缺少好词好句的运用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错别字较多，字迹不公整，卷面糊涂，不干净。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语句不够通顺，标点符号使用不到位。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37465</wp:posOffset>
            </wp:positionV>
            <wp:extent cx="5153660" cy="3867150"/>
            <wp:effectExtent l="0" t="0" r="8890" b="0"/>
            <wp:wrapSquare wrapText="bothSides"/>
            <wp:docPr id="39" name="图片 39" descr="062ef2ef0fd7cc35c643ab46b35b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62ef2ef0fd7cc35c643ab46b35bde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sz w:val="28"/>
        </w:rPr>
        <w:pict>
          <v:shape id="_x0000_s2050" o:spid="_x0000_s2050" o:spt="202" type="#_x0000_t202" style="position:absolute;left:0pt;margin-left:-385.55pt;margin-top:20.8pt;height:40.9pt;width:163pt;z-index:251677696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="宋体"/>
                      <w:b/>
                      <w:bCs/>
                      <w:color w:val="FF0000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32"/>
                      <w:szCs w:val="32"/>
                      <w:lang w:val="en-US" w:eastAsia="zh-CN"/>
                    </w:rPr>
                    <w:t>审题不清，时间顺序！</w:t>
                  </w:r>
                </w:p>
              </w:txbxContent>
            </v:textbox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  <w:bookmarkStart w:id="0" w:name="_GoBack"/>
      <w:bookmarkEnd w:id="0"/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6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764"/>
        </w:tabs>
        <w:bidi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sz w:val="28"/>
        </w:rPr>
        <w:pict>
          <v:shape id="_x0000_s2052" o:spid="_x0000_s2052" o:spt="202" type="#_x0000_t202" style="position:absolute;left:0pt;margin-left:28.05pt;margin-top:-135.55pt;height:40.9pt;width:230.45pt;z-index:251679744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="宋体"/>
                      <w:b/>
                      <w:bCs/>
                      <w:color w:val="FF0000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32"/>
                      <w:szCs w:val="32"/>
                      <w:lang w:val="en-US" w:eastAsia="zh-CN"/>
                    </w:rPr>
                    <w:t>审题不清，写的不是风景名胜！</w:t>
                  </w:r>
                </w:p>
              </w:txbxContent>
            </v:textbox>
          </v:shape>
        </w:pict>
      </w:r>
      <w:r>
        <w:rPr>
          <w:sz w:val="28"/>
        </w:rPr>
        <w:pict>
          <v:shape id="_x0000_s2051" o:spid="_x0000_s2051" o:spt="202" type="#_x0000_t202" style="position:absolute;left:0pt;margin-left:26.65pt;margin-top:-497.05pt;height:40.9pt;width:163pt;z-index:251678720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="宋体"/>
                      <w:b/>
                      <w:bCs/>
                      <w:color w:val="FF0000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32"/>
                      <w:szCs w:val="32"/>
                      <w:lang w:val="en-US" w:eastAsia="zh-CN"/>
                    </w:rPr>
                    <w:t>审题不清，时间顺序！</w:t>
                  </w:r>
                </w:p>
              </w:txbxContent>
            </v:textbox>
          </v:shape>
        </w:pict>
      </w: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4796155</wp:posOffset>
            </wp:positionV>
            <wp:extent cx="5752465" cy="4316095"/>
            <wp:effectExtent l="0" t="0" r="635" b="8255"/>
            <wp:wrapSquare wrapText="bothSides"/>
            <wp:docPr id="23" name="图片 23" descr="ece56d4fa3abc3bddf663f83671b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ce56d4fa3abc3bddf663f83671b6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225425</wp:posOffset>
            </wp:positionV>
            <wp:extent cx="5752465" cy="4316095"/>
            <wp:effectExtent l="0" t="0" r="635" b="8255"/>
            <wp:wrapSquare wrapText="bothSides"/>
            <wp:docPr id="22" name="图片 22" descr="26f15459178adce594c064ba9c3a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6f15459178adce594c064ba9c3a2c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sz w:val="28"/>
        </w:rPr>
        <w:pict>
          <v:shape id="_x0000_s2053" o:spid="_x0000_s2053" o:spt="202" type="#_x0000_t202" style="position:absolute;left:0pt;margin-left:35.5pt;margin-top:115.65pt;height:40.9pt;width:161pt;z-index:251680768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="宋体"/>
                      <w:b/>
                      <w:bCs/>
                      <w:color w:val="FF0000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32"/>
                      <w:szCs w:val="32"/>
                      <w:lang w:val="en-US" w:eastAsia="zh-CN"/>
                    </w:rPr>
                    <w:t>语言平淡，错别字多</w:t>
                  </w:r>
                </w:p>
              </w:txbxContent>
            </v:textbox>
          </v:shape>
        </w:pict>
      </w: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-34290</wp:posOffset>
            </wp:positionV>
            <wp:extent cx="5752465" cy="4316095"/>
            <wp:effectExtent l="0" t="0" r="635" b="8255"/>
            <wp:wrapSquare wrapText="bothSides"/>
            <wp:docPr id="24" name="图片 24" descr="e881ab44018ccafa6ec4997410e8b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881ab44018ccafa6ec4997410e8b7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sz w:val="28"/>
        </w:rPr>
        <w:pict>
          <v:shape id="_x0000_s2054" o:spid="_x0000_s2054" o:spt="202" type="#_x0000_t202" style="position:absolute;left:0pt;margin-left:43.65pt;margin-top:193.2pt;height:40.9pt;width:163pt;z-index:251681792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="宋体"/>
                      <w:b/>
                      <w:bCs/>
                      <w:color w:val="FF0000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32"/>
                      <w:szCs w:val="32"/>
                      <w:lang w:val="en-US" w:eastAsia="zh-CN"/>
                    </w:rPr>
                    <w:t>字数过少！</w:t>
                  </w:r>
                </w:p>
              </w:txbxContent>
            </v:textbox>
          </v:shape>
        </w:pict>
      </w: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728345</wp:posOffset>
            </wp:positionV>
            <wp:extent cx="5752465" cy="4316095"/>
            <wp:effectExtent l="0" t="0" r="635" b="8255"/>
            <wp:wrapSquare wrapText="bothSides"/>
            <wp:docPr id="25" name="图片 25" descr="48e168f2c3a3da49b6945691b2a8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8e168f2c3a3da49b6945691b2a87e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  <w:t>三、测试成效分析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（一）主要成效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我校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四</w:t>
      </w:r>
      <w:r>
        <w:rPr>
          <w:rFonts w:hint="eastAsia" w:ascii="Times New Roman" w:hAnsi="Times New Roman"/>
          <w:sz w:val="24"/>
          <w:szCs w:val="24"/>
        </w:rPr>
        <w:t>年级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280名</w:t>
      </w:r>
      <w:r>
        <w:rPr>
          <w:rFonts w:hint="eastAsia" w:ascii="Times New Roman" w:hAnsi="Times New Roman"/>
          <w:sz w:val="24"/>
          <w:szCs w:val="24"/>
        </w:rPr>
        <w:t>学生参加本次语文测试，在考试中大部分学生能认真对待，做到卷面整洁，书写工整。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</w:rPr>
        <w:t>从本次考试中学生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完成</w:t>
      </w:r>
      <w:r>
        <w:rPr>
          <w:rFonts w:hint="eastAsia" w:ascii="Times New Roman" w:hAnsi="Times New Roman"/>
          <w:sz w:val="24"/>
          <w:szCs w:val="24"/>
        </w:rPr>
        <w:t>的综合情况来看，大部分学生对基础知识的掌握还是比较理想的，得分率较高，说明老师们在平时对知识点的训练抓的很紧，学生能多读</w:t>
      </w:r>
      <w:r>
        <w:rPr>
          <w:rFonts w:hint="eastAsia" w:ascii="Times New Roman" w:hAnsi="Times New Roman"/>
          <w:sz w:val="24"/>
          <w:szCs w:val="24"/>
          <w:lang w:eastAsia="zh-CN"/>
        </w:rPr>
        <w:t>、</w:t>
      </w:r>
      <w:r>
        <w:rPr>
          <w:rFonts w:hint="eastAsia" w:ascii="Times New Roman" w:hAnsi="Times New Roman"/>
          <w:sz w:val="24"/>
          <w:szCs w:val="24"/>
        </w:rPr>
        <w:t>多练</w:t>
      </w:r>
      <w:r>
        <w:rPr>
          <w:rFonts w:hint="eastAsia" w:ascii="Times New Roman" w:hAnsi="Times New Roman"/>
          <w:sz w:val="24"/>
          <w:szCs w:val="24"/>
          <w:lang w:eastAsia="zh-CN"/>
        </w:rPr>
        <w:t>、</w:t>
      </w:r>
      <w:r>
        <w:rPr>
          <w:rFonts w:hint="eastAsia" w:ascii="Times New Roman" w:hAnsi="Times New Roman"/>
          <w:sz w:val="24"/>
          <w:szCs w:val="24"/>
        </w:rPr>
        <w:t>多巩固，但同时也存在着审题能力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不高</w:t>
      </w:r>
      <w:r>
        <w:rPr>
          <w:rFonts w:hint="eastAsia" w:ascii="Times New Roman" w:hAnsi="Times New Roman"/>
          <w:sz w:val="24"/>
          <w:szCs w:val="24"/>
        </w:rPr>
        <w:t>，粗心，不注意检查的不良现象造成了失分的后果，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特别是阅读中的第二篇，得分率低于60%，说明学生的理解和提炼信息能力还有待提高。</w:t>
      </w:r>
      <w:r>
        <w:rPr>
          <w:rFonts w:hint="eastAsia" w:ascii="Times New Roman" w:hAnsi="Times New Roman"/>
          <w:sz w:val="24"/>
          <w:szCs w:val="24"/>
        </w:rPr>
        <w:t>本次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期末</w:t>
      </w:r>
      <w:r>
        <w:rPr>
          <w:rFonts w:hint="eastAsia" w:ascii="Times New Roman" w:hAnsi="Times New Roman"/>
          <w:sz w:val="24"/>
          <w:szCs w:val="24"/>
        </w:rPr>
        <w:t>检测比较客观的反映了我校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四</w:t>
      </w:r>
      <w:r>
        <w:rPr>
          <w:rFonts w:hint="eastAsia" w:ascii="Times New Roman" w:hAnsi="Times New Roman"/>
          <w:sz w:val="24"/>
          <w:szCs w:val="24"/>
        </w:rPr>
        <w:t>年级语文的教学质量，具体情况如下。</w:t>
      </w:r>
    </w:p>
    <w:tbl>
      <w:tblPr>
        <w:tblStyle w:val="4"/>
        <w:tblW w:w="90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3"/>
        <w:gridCol w:w="1185"/>
        <w:gridCol w:w="1262"/>
        <w:gridCol w:w="1134"/>
        <w:gridCol w:w="1134"/>
        <w:gridCol w:w="1134"/>
        <w:gridCol w:w="1134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学科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应考人数</w:t>
            </w:r>
          </w:p>
        </w:tc>
        <w:tc>
          <w:tcPr>
            <w:tcW w:w="12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实考人数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最高分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最低分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平均分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优秀率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及格率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语文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284</w:t>
            </w:r>
          </w:p>
        </w:tc>
        <w:tc>
          <w:tcPr>
            <w:tcW w:w="12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280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96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76.89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29.29%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91.43%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（二）教学问题与成因分析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ascii="Times New Roman" w:hAnsi="宋体"/>
          <w:sz w:val="24"/>
          <w:szCs w:val="24"/>
        </w:rPr>
      </w:pPr>
      <w:r>
        <w:rPr>
          <w:rFonts w:hint="eastAsia" w:ascii="Times New Roman" w:hAnsi="宋体"/>
          <w:b/>
          <w:bCs/>
          <w:sz w:val="24"/>
          <w:szCs w:val="24"/>
        </w:rPr>
        <w:t>存在的问题</w:t>
      </w:r>
      <w:r>
        <w:rPr>
          <w:rFonts w:hint="eastAsia" w:ascii="Times New Roman" w:hAnsi="宋体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ascii="Times New Roman" w:hAnsi="宋体"/>
          <w:sz w:val="24"/>
          <w:szCs w:val="24"/>
        </w:rPr>
      </w:pPr>
      <w:r>
        <w:rPr>
          <w:rFonts w:hint="eastAsia" w:ascii="Times New Roman" w:hAnsi="宋体"/>
          <w:sz w:val="24"/>
          <w:szCs w:val="24"/>
        </w:rPr>
        <w:t>部分学生</w:t>
      </w:r>
      <w:r>
        <w:rPr>
          <w:rFonts w:hint="eastAsia" w:ascii="Times New Roman" w:hAnsi="宋体"/>
          <w:sz w:val="24"/>
          <w:szCs w:val="24"/>
          <w:lang w:val="en-US" w:eastAsia="zh-CN"/>
        </w:rPr>
        <w:t>对基础知识的掌握不牢固。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ascii="Times New Roman" w:hAnsi="宋体"/>
          <w:sz w:val="24"/>
          <w:szCs w:val="24"/>
        </w:rPr>
      </w:pPr>
      <w:r>
        <w:rPr>
          <w:rFonts w:hint="eastAsia" w:ascii="Times New Roman" w:hAnsi="宋体"/>
          <w:sz w:val="24"/>
          <w:szCs w:val="24"/>
        </w:rPr>
        <w:t>学生</w:t>
      </w:r>
      <w:r>
        <w:rPr>
          <w:rFonts w:hint="eastAsia" w:ascii="Times New Roman" w:hAnsi="宋体"/>
          <w:sz w:val="24"/>
          <w:szCs w:val="24"/>
          <w:lang w:val="en-US" w:eastAsia="zh-CN"/>
        </w:rPr>
        <w:t>做题生搬硬套，不会举一反三。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ascii="Times New Roman" w:hAnsi="宋体"/>
          <w:sz w:val="24"/>
          <w:szCs w:val="24"/>
        </w:rPr>
      </w:pPr>
      <w:r>
        <w:rPr>
          <w:rFonts w:hint="eastAsia" w:ascii="Times New Roman" w:hAnsi="宋体"/>
          <w:sz w:val="24"/>
          <w:szCs w:val="24"/>
        </w:rPr>
        <w:t>有些题型训练不到位，</w:t>
      </w:r>
      <w:r>
        <w:rPr>
          <w:rFonts w:hint="eastAsia" w:ascii="Times New Roman" w:hAnsi="宋体"/>
          <w:sz w:val="24"/>
          <w:szCs w:val="24"/>
          <w:lang w:val="en-US" w:eastAsia="zh-CN"/>
        </w:rPr>
        <w:t>教师没有重新复习一遍，导致一些</w:t>
      </w:r>
      <w:r>
        <w:rPr>
          <w:rFonts w:hint="eastAsia" w:ascii="Times New Roman" w:hAnsi="宋体"/>
          <w:sz w:val="24"/>
          <w:szCs w:val="24"/>
        </w:rPr>
        <w:t>学生失误多。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 w:ascii="Times New Roman" w:hAnsi="宋体" w:eastAsia="宋体"/>
          <w:sz w:val="24"/>
          <w:szCs w:val="24"/>
          <w:lang w:val="en-US" w:eastAsia="zh-CN"/>
        </w:rPr>
      </w:pPr>
      <w:r>
        <w:rPr>
          <w:rFonts w:hint="eastAsia" w:ascii="Times New Roman" w:hAnsi="宋体"/>
          <w:sz w:val="24"/>
          <w:szCs w:val="24"/>
          <w:lang w:val="en-US" w:eastAsia="zh-CN"/>
        </w:rPr>
        <w:t>学困生数量较多。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 w:ascii="Times New Roman" w:hAnsi="宋体" w:eastAsia="宋体"/>
          <w:sz w:val="24"/>
          <w:szCs w:val="24"/>
          <w:lang w:val="en-US" w:eastAsia="zh-CN"/>
        </w:rPr>
      </w:pPr>
      <w:r>
        <w:rPr>
          <w:rFonts w:hint="eastAsia" w:ascii="Times New Roman" w:hAnsi="宋体"/>
          <w:sz w:val="24"/>
          <w:szCs w:val="24"/>
          <w:lang w:val="en-US" w:eastAsia="zh-CN"/>
        </w:rPr>
        <w:t>习作上佳作太少，审题不清，文笔平平，大都是流水账，缺少新颖的构思。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ascii="Times New Roman" w:hAnsi="宋体"/>
          <w:sz w:val="24"/>
          <w:szCs w:val="24"/>
        </w:rPr>
      </w:pPr>
      <w:r>
        <w:rPr>
          <w:rFonts w:hint="eastAsia" w:ascii="Times New Roman" w:hAnsi="宋体"/>
          <w:b/>
          <w:bCs/>
          <w:sz w:val="24"/>
          <w:szCs w:val="24"/>
        </w:rPr>
        <w:t>原因分析</w:t>
      </w:r>
      <w:r>
        <w:rPr>
          <w:rFonts w:hint="eastAsia" w:ascii="Times New Roman" w:hAnsi="宋体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学生的审题能力还要加强，如阅读题很多学生没有认真读短文，在没读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完整</w:t>
      </w:r>
      <w:r>
        <w:rPr>
          <w:rFonts w:hint="eastAsia" w:ascii="Times New Roman" w:hAnsi="Times New Roman"/>
          <w:sz w:val="24"/>
          <w:szCs w:val="24"/>
        </w:rPr>
        <w:t>的情况下就开始做题目，所以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在结合课文内容部分失分较多。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ascii="Times New Roman" w:hAnsi="宋体"/>
          <w:sz w:val="24"/>
          <w:szCs w:val="24"/>
        </w:rPr>
      </w:pPr>
      <w:r>
        <w:rPr>
          <w:rFonts w:hint="eastAsia" w:ascii="Times New Roman" w:hAnsi="宋体"/>
          <w:sz w:val="24"/>
          <w:szCs w:val="24"/>
          <w:lang w:val="en-US" w:eastAsia="zh-CN"/>
        </w:rPr>
        <w:t>语文园地中的古人读书的成语，不仅要求学生掌握成语自身，也要了解背后的故事，知识的学习面要广。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ascii="Times New Roman" w:hAnsi="宋体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同时还发现我们的学生缺乏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较好的</w:t>
      </w:r>
      <w:r>
        <w:rPr>
          <w:rFonts w:hint="eastAsia" w:ascii="Times New Roman" w:hAnsi="Times New Roman"/>
          <w:sz w:val="24"/>
          <w:szCs w:val="24"/>
        </w:rPr>
        <w:t>语文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素养</w:t>
      </w:r>
      <w:r>
        <w:rPr>
          <w:rFonts w:hint="eastAsia" w:ascii="Times New Roman" w:hAnsi="Times New Roman"/>
          <w:sz w:val="24"/>
          <w:szCs w:val="24"/>
        </w:rPr>
        <w:t>，掌握的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好词好句</w:t>
      </w:r>
      <w:r>
        <w:rPr>
          <w:rFonts w:hint="eastAsia" w:ascii="Times New Roman" w:hAnsi="Times New Roman"/>
          <w:sz w:val="24"/>
          <w:szCs w:val="24"/>
        </w:rPr>
        <w:t>不丰富，在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习作</w:t>
      </w:r>
      <w:r>
        <w:rPr>
          <w:rFonts w:hint="eastAsia" w:ascii="Times New Roman" w:hAnsi="Times New Roman"/>
          <w:sz w:val="24"/>
          <w:szCs w:val="24"/>
        </w:rPr>
        <w:t>中就有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反映。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ascii="Times New Roman" w:hAnsi="宋体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学生的思维表达力还有局限性，视野不开阔</w:t>
      </w:r>
      <w:r>
        <w:rPr>
          <w:rFonts w:hint="eastAsia" w:ascii="Times New Roman" w:hAnsi="Times New Roman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ascii="Times New Roman" w:hAnsi="宋体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纵观这次考试</w:t>
      </w:r>
      <w:r>
        <w:rPr>
          <w:rFonts w:hint="eastAsia" w:ascii="Times New Roman" w:hAnsi="Times New Roman"/>
          <w:sz w:val="24"/>
          <w:szCs w:val="24"/>
          <w:lang w:eastAsia="zh-CN"/>
        </w:rPr>
        <w:t>，</w:t>
      </w:r>
      <w:r>
        <w:rPr>
          <w:rFonts w:hint="eastAsia" w:ascii="Times New Roman" w:hAnsi="Times New Roman"/>
          <w:sz w:val="24"/>
          <w:szCs w:val="24"/>
        </w:rPr>
        <w:t>今后还要在基础练习方面</w:t>
      </w:r>
      <w:r>
        <w:rPr>
          <w:rFonts w:hint="eastAsia" w:ascii="Times New Roman" w:hAnsi="Times New Roman"/>
          <w:sz w:val="24"/>
          <w:szCs w:val="24"/>
          <w:lang w:eastAsia="zh-CN"/>
        </w:rPr>
        <w:t>、</w:t>
      </w:r>
      <w:r>
        <w:rPr>
          <w:rFonts w:hint="eastAsia" w:ascii="Times New Roman" w:hAnsi="Times New Roman"/>
          <w:sz w:val="24"/>
          <w:szCs w:val="24"/>
        </w:rPr>
        <w:t>阅读分析方面和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习作</w:t>
      </w:r>
      <w:r>
        <w:rPr>
          <w:rFonts w:hint="eastAsia" w:ascii="Times New Roman" w:hAnsi="Times New Roman"/>
          <w:sz w:val="24"/>
          <w:szCs w:val="24"/>
        </w:rPr>
        <w:t>方面多下功夫，要多读多练多写，争取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提高学生对词句段的运用能力。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  <w:t>四、基于数据分析的教学改进建议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（提出改进教学、提升教学质量的具体举措。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textAlignment w:val="auto"/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1.创设良好的课堂氛围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Times New Roman" w:hAnsi="Times New Roman"/>
          <w:b w:val="0"/>
          <w:bCs w:val="0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结合学情，教师在课堂上创设丰富的教学情境，如猜字谜、讲故事等，激发学生的学习动机和学习兴趣，充分调动学生的学习积极性，让课堂活跃起来。在教学活动中，教师与学生是平等的，提出问题让学生开动脑筋、畅所欲言。生动活泼、积极主动的课堂教学气氛具有很强的感染力，从而激发出学习的无限热情和创造愿望，使学生全力以赴地投入学习，提高对学习活动的积极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textAlignment w:val="auto"/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2.狠抓学生的语文要素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为了夯实学生基础知识和基本技能，教师要在充分了解学生的基础上因材施教，不断提高学生的知识水平。比如，在书写方面，大力强调规范性，要求行款整齐，字迹工整，并努力克服错别字。又如，在学习生字方面，为了让学生更加深刻和注意人容易写错的字，可以花一节课的时间来总结强调。为了使学习生字不死气沉沉，可以利用“小老师教生字的方法”这样学生的积极性提高，而且注视黑板的精力也集中，对他们记忆生字的方法很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textAlignment w:val="auto"/>
        <w:rPr>
          <w:rFonts w:hint="default" w:ascii="Times New Roman" w:hAnsi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3.</w:t>
      </w:r>
      <w:r>
        <w:rPr>
          <w:rFonts w:hint="default" w:ascii="Times New Roman" w:hAnsi="Times New Roman"/>
          <w:b/>
          <w:bCs/>
          <w:sz w:val="24"/>
          <w:szCs w:val="24"/>
          <w:lang w:val="en-US" w:eastAsia="zh-CN"/>
        </w:rPr>
        <w:t>做好班级的辅差工作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 w:ascii="Times New Roman" w:hAnsi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/>
          <w:b w:val="0"/>
          <w:bCs w:val="0"/>
          <w:sz w:val="24"/>
          <w:szCs w:val="24"/>
          <w:lang w:val="en-US" w:eastAsia="zh-CN"/>
        </w:rPr>
        <w:t>有的学生没有养成好的学习习惯，学习目的不明确，学习上缺乏主动性和自觉性。因此，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教师要</w:t>
      </w:r>
      <w:r>
        <w:rPr>
          <w:rFonts w:hint="default" w:ascii="Times New Roman" w:hAnsi="Times New Roman"/>
          <w:b w:val="0"/>
          <w:bCs w:val="0"/>
          <w:sz w:val="24"/>
          <w:szCs w:val="24"/>
          <w:lang w:val="en-US" w:eastAsia="zh-CN"/>
        </w:rPr>
        <w:t xml:space="preserve">有意识地引导学生好好学习，多学知识和技能。一是加强和任课老师联系，了解学生上课情况，对学习自觉性差的学生，共同教育、帮助；二是安排好学生与成绩差的学生结对子 ，负责督促、检查学习任务完 完成情况，抽更多的时间进行辅导；三是注意对他们的教育方法。采取鼓励与表扬相结合的方式。“激励胜于颂扬，表扬胜于批评。”让学生在鼓励中发扬优点，在微笑中认识不足，在轻松愉快的氛围中受到爱的熏陶，情的感染，懂得理的澄清。一旦发现他们有一点点进步，就给予表扬，甚至进行物质奖励。尽量克制自己，以免态度粗暴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textAlignment w:val="auto"/>
        <w:rPr>
          <w:rFonts w:hint="default" w:ascii="Times New Roman" w:hAnsi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/>
          <w:b/>
          <w:bCs/>
          <w:sz w:val="24"/>
          <w:szCs w:val="24"/>
          <w:lang w:val="en-US" w:eastAsia="zh-CN"/>
        </w:rPr>
        <w:t>4.丰富语言积累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 w:ascii="Times New Roman" w:hAnsi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/>
          <w:sz w:val="24"/>
          <w:szCs w:val="24"/>
          <w:lang w:val="en-US" w:eastAsia="zh-CN"/>
        </w:rPr>
        <w:t>积累对提高学生的整体素质起着至关重要的作用。不熟背、背诵、博览大量的诗文，不进行相当数量的练笔，要想学会读写是不可能的。课内的积累，主要是在通读中积累，如描写人物、景物的词语；细节描写具体生动的句子；运用了修辞手法的句子。课外的积累，可充分利用班级图书角，组织学生开展丰富多彩的读书活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动。让学生</w:t>
      </w:r>
      <w:r>
        <w:rPr>
          <w:rFonts w:hint="default" w:ascii="Times New Roman" w:hAnsi="Times New Roman"/>
          <w:sz w:val="24"/>
          <w:szCs w:val="24"/>
          <w:lang w:val="en-US" w:eastAsia="zh-CN"/>
        </w:rPr>
        <w:t>多读书，爱读书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  <w:t>五、对本次命题的建议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</w:rPr>
        <w:t>本次考试总分100分</w:t>
      </w:r>
      <w:r>
        <w:rPr>
          <w:rFonts w:hint="eastAsia" w:ascii="Times New Roman" w:hAnsi="Times New Roman"/>
          <w:sz w:val="24"/>
          <w:szCs w:val="24"/>
          <w:lang w:eastAsia="zh-CN"/>
        </w:rPr>
        <w:t>，</w:t>
      </w:r>
      <w:r>
        <w:rPr>
          <w:rFonts w:hint="eastAsia" w:ascii="Times New Roman" w:hAnsi="Times New Roman"/>
          <w:sz w:val="24"/>
          <w:szCs w:val="24"/>
        </w:rPr>
        <w:t>考试时间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90</w:t>
      </w:r>
      <w:r>
        <w:rPr>
          <w:rFonts w:hint="eastAsia" w:ascii="Times New Roman" w:hAnsi="Times New Roman"/>
          <w:sz w:val="24"/>
          <w:szCs w:val="24"/>
        </w:rPr>
        <w:t>分钟，共设了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/>
          <w:sz w:val="24"/>
          <w:szCs w:val="24"/>
        </w:rPr>
        <w:t>个板块</w:t>
      </w:r>
      <w:r>
        <w:rPr>
          <w:rFonts w:hint="eastAsia" w:ascii="Times New Roman" w:hAnsi="Times New Roman"/>
          <w:sz w:val="24"/>
          <w:szCs w:val="24"/>
          <w:lang w:eastAsia="zh-CN"/>
        </w:rPr>
        <w:t>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19个小</w:t>
      </w:r>
      <w:r>
        <w:rPr>
          <w:rFonts w:hint="eastAsia" w:ascii="Times New Roman" w:hAnsi="Times New Roman"/>
          <w:sz w:val="24"/>
          <w:szCs w:val="24"/>
        </w:rPr>
        <w:t>题</w:t>
      </w:r>
      <w:r>
        <w:rPr>
          <w:rFonts w:hint="eastAsia" w:ascii="Times New Roman" w:hAnsi="Times New Roman"/>
          <w:sz w:val="24"/>
          <w:szCs w:val="24"/>
          <w:lang w:eastAsia="zh-CN"/>
        </w:rPr>
        <w:t>。</w:t>
      </w:r>
      <w:r>
        <w:rPr>
          <w:rFonts w:hint="eastAsia" w:ascii="Times New Roman" w:hAnsi="Times New Roman"/>
          <w:sz w:val="24"/>
          <w:szCs w:val="24"/>
        </w:rPr>
        <w:t>第一板块是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基础知识部分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考察学生的生字掌握和对课文知识点的掌握情况。</w:t>
      </w:r>
      <w:r>
        <w:rPr>
          <w:rFonts w:hint="eastAsia" w:ascii="Times New Roman" w:hAnsi="Times New Roman"/>
          <w:sz w:val="24"/>
          <w:szCs w:val="24"/>
        </w:rPr>
        <w:t>第二板块是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语言积累与运用部分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考察学生的记忆背诵情况。第三板块是阅读部分，考两篇阅读，一篇课内，一篇课外，考察学生的文本分析能力。</w:t>
      </w:r>
      <w:r>
        <w:rPr>
          <w:rFonts w:hint="eastAsia" w:ascii="Times New Roman" w:hAnsi="Times New Roman"/>
          <w:sz w:val="24"/>
          <w:szCs w:val="24"/>
        </w:rPr>
        <w:t>第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四</w:t>
      </w:r>
      <w:r>
        <w:rPr>
          <w:rFonts w:hint="eastAsia" w:ascii="Times New Roman" w:hAnsi="Times New Roman"/>
          <w:sz w:val="24"/>
          <w:szCs w:val="24"/>
        </w:rPr>
        <w:t>板块是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习作表达部分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考察学生的字词句综合运用情况。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</w:rPr>
        <w:t>知识覆盖面较广，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对书本的考察内容多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题型层次分明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由易到难，</w:t>
      </w:r>
      <w:r>
        <w:rPr>
          <w:rFonts w:hint="eastAsia" w:ascii="Times New Roman" w:hAnsi="Times New Roman"/>
          <w:sz w:val="24"/>
          <w:szCs w:val="24"/>
        </w:rPr>
        <w:t>既注重对学生基础知识的考查，又注重对学生各方面能力的检测，体现了注重基础，注重能力联系生活实际的原则，汉字</w:t>
      </w:r>
      <w:r>
        <w:rPr>
          <w:rFonts w:hint="eastAsia" w:ascii="Times New Roman" w:hAnsi="Times New Roman"/>
          <w:sz w:val="24"/>
          <w:szCs w:val="24"/>
          <w:lang w:eastAsia="zh-CN"/>
        </w:rPr>
        <w:t>、</w:t>
      </w:r>
      <w:r>
        <w:rPr>
          <w:rFonts w:hint="eastAsia" w:ascii="Times New Roman" w:hAnsi="Times New Roman"/>
          <w:sz w:val="24"/>
          <w:szCs w:val="24"/>
        </w:rPr>
        <w:t>词语</w:t>
      </w:r>
      <w:r>
        <w:rPr>
          <w:rFonts w:hint="eastAsia" w:ascii="Times New Roman" w:hAnsi="Times New Roman"/>
          <w:sz w:val="24"/>
          <w:szCs w:val="24"/>
          <w:lang w:eastAsia="zh-CN"/>
        </w:rPr>
        <w:t>、</w:t>
      </w:r>
      <w:r>
        <w:rPr>
          <w:rFonts w:hint="eastAsia" w:ascii="Times New Roman" w:hAnsi="Times New Roman"/>
          <w:sz w:val="24"/>
          <w:szCs w:val="24"/>
        </w:rPr>
        <w:t>句子注重基础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考察</w:t>
      </w:r>
      <w:r>
        <w:rPr>
          <w:rFonts w:hint="eastAsia" w:ascii="Times New Roman" w:hAnsi="Times New Roman"/>
          <w:sz w:val="24"/>
          <w:szCs w:val="24"/>
        </w:rPr>
        <w:t>，阅读激发学生兴趣，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习作</w:t>
      </w:r>
      <w:r>
        <w:rPr>
          <w:rFonts w:hint="eastAsia" w:ascii="Times New Roman" w:hAnsi="Times New Roman"/>
          <w:sz w:val="24"/>
          <w:szCs w:val="24"/>
        </w:rPr>
        <w:t>贴近生活，我认为这次的试卷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信度和效度皆有，并且有很好的区分度。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2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4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4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40" w:lineRule="exact"/>
        <w:rPr>
          <w:rFonts w:hint="eastAsia" w:ascii="宋体" w:hAnsi="宋体" w:eastAsia="宋体" w:cs="宋体"/>
          <w:sz w:val="28"/>
          <w:szCs w:val="28"/>
        </w:rPr>
      </w:pPr>
    </w:p>
    <w:sectPr>
      <w:footerReference r:id="rId3" w:type="default"/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  <w:jc w:val="center"/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>
                  <w:rPr>
                    <w:lang w:val="zh-CN"/>
                  </w:rPr>
                  <w:t>2</w:t>
                </w:r>
                <w:r>
                  <w:rPr>
                    <w:lang w:val="zh-CN"/>
                  </w:rPr>
                  <w:fldChar w:fldCharType="end"/>
                </w:r>
              </w:p>
            </w:txbxContent>
          </v:textbox>
        </v:shape>
      </w:pict>
    </w:r>
  </w:p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775E14"/>
    <w:multiLevelType w:val="singleLevel"/>
    <w:tmpl w:val="97775E1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4AA0885"/>
    <w:multiLevelType w:val="singleLevel"/>
    <w:tmpl w:val="24AA088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4CD9B9A"/>
    <w:multiLevelType w:val="singleLevel"/>
    <w:tmpl w:val="34CD9B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DI1OTBjODk4ZWZmMWM4YmFkNGEzODUzYWNlZmJmNmEifQ=="/>
  </w:docVars>
  <w:rsids>
    <w:rsidRoot w:val="003B34BB"/>
    <w:rsid w:val="00260BDC"/>
    <w:rsid w:val="003B34BB"/>
    <w:rsid w:val="004C5109"/>
    <w:rsid w:val="005C7442"/>
    <w:rsid w:val="00756DD2"/>
    <w:rsid w:val="007E51B6"/>
    <w:rsid w:val="00BC14ED"/>
    <w:rsid w:val="00D27EC5"/>
    <w:rsid w:val="00DA2B59"/>
    <w:rsid w:val="00DB29B5"/>
    <w:rsid w:val="00E362DA"/>
    <w:rsid w:val="00E51CC4"/>
    <w:rsid w:val="08071A24"/>
    <w:rsid w:val="09C000DC"/>
    <w:rsid w:val="0CAA6E21"/>
    <w:rsid w:val="0CD12600"/>
    <w:rsid w:val="0E1E6500"/>
    <w:rsid w:val="108005C5"/>
    <w:rsid w:val="11963E18"/>
    <w:rsid w:val="11DC4B4B"/>
    <w:rsid w:val="11DC7A7D"/>
    <w:rsid w:val="121511E1"/>
    <w:rsid w:val="123879BB"/>
    <w:rsid w:val="12FA00F0"/>
    <w:rsid w:val="14504752"/>
    <w:rsid w:val="17263548"/>
    <w:rsid w:val="19866520"/>
    <w:rsid w:val="198836D0"/>
    <w:rsid w:val="1AB657DE"/>
    <w:rsid w:val="1BF61C33"/>
    <w:rsid w:val="1CD77086"/>
    <w:rsid w:val="1EC03C3B"/>
    <w:rsid w:val="220D5A31"/>
    <w:rsid w:val="23BC3EAD"/>
    <w:rsid w:val="23BE1731"/>
    <w:rsid w:val="23CB7951"/>
    <w:rsid w:val="24C26FA6"/>
    <w:rsid w:val="265B7F1E"/>
    <w:rsid w:val="27687FCB"/>
    <w:rsid w:val="27D6113D"/>
    <w:rsid w:val="296A3769"/>
    <w:rsid w:val="2A2A6717"/>
    <w:rsid w:val="2AE00186"/>
    <w:rsid w:val="2B6A5CA2"/>
    <w:rsid w:val="2BFE23F4"/>
    <w:rsid w:val="2D62541F"/>
    <w:rsid w:val="2F34411A"/>
    <w:rsid w:val="2F4F58DB"/>
    <w:rsid w:val="306C426A"/>
    <w:rsid w:val="30E107B4"/>
    <w:rsid w:val="315853A7"/>
    <w:rsid w:val="31866EBE"/>
    <w:rsid w:val="326351F9"/>
    <w:rsid w:val="32897D61"/>
    <w:rsid w:val="32D93E7B"/>
    <w:rsid w:val="33A45AC9"/>
    <w:rsid w:val="33F22CD8"/>
    <w:rsid w:val="3434509F"/>
    <w:rsid w:val="348222AE"/>
    <w:rsid w:val="389A042F"/>
    <w:rsid w:val="397A79F8"/>
    <w:rsid w:val="3C4D13F4"/>
    <w:rsid w:val="3D6119D4"/>
    <w:rsid w:val="3D916B79"/>
    <w:rsid w:val="3DA037A5"/>
    <w:rsid w:val="3DF34A8E"/>
    <w:rsid w:val="3E970704"/>
    <w:rsid w:val="41043807"/>
    <w:rsid w:val="4420119C"/>
    <w:rsid w:val="447A4D50"/>
    <w:rsid w:val="46955E71"/>
    <w:rsid w:val="47F95F8C"/>
    <w:rsid w:val="484F2CA0"/>
    <w:rsid w:val="4913307D"/>
    <w:rsid w:val="4C982217"/>
    <w:rsid w:val="4D6005E7"/>
    <w:rsid w:val="4D61085B"/>
    <w:rsid w:val="50B769E4"/>
    <w:rsid w:val="543E1696"/>
    <w:rsid w:val="545F186C"/>
    <w:rsid w:val="556A04C9"/>
    <w:rsid w:val="567A37EF"/>
    <w:rsid w:val="57B40121"/>
    <w:rsid w:val="57E176C8"/>
    <w:rsid w:val="58D75E75"/>
    <w:rsid w:val="5A7871E4"/>
    <w:rsid w:val="5AC74A8C"/>
    <w:rsid w:val="5DE57487"/>
    <w:rsid w:val="5DFF5CEA"/>
    <w:rsid w:val="5F7A1C50"/>
    <w:rsid w:val="617E785D"/>
    <w:rsid w:val="62CB312A"/>
    <w:rsid w:val="632B74E9"/>
    <w:rsid w:val="6B554085"/>
    <w:rsid w:val="6BD06F87"/>
    <w:rsid w:val="6DE5298B"/>
    <w:rsid w:val="6EA75E92"/>
    <w:rsid w:val="6F0351D6"/>
    <w:rsid w:val="6FE3114C"/>
    <w:rsid w:val="7242444F"/>
    <w:rsid w:val="72D134DE"/>
    <w:rsid w:val="736A5E0C"/>
    <w:rsid w:val="73AB01D2"/>
    <w:rsid w:val="74312486"/>
    <w:rsid w:val="746513D5"/>
    <w:rsid w:val="754B7577"/>
    <w:rsid w:val="762C55FB"/>
    <w:rsid w:val="76E063E5"/>
    <w:rsid w:val="77860D3A"/>
    <w:rsid w:val="79766B8D"/>
    <w:rsid w:val="7C6D071B"/>
    <w:rsid w:val="7C8B2C3E"/>
    <w:rsid w:val="7CF44998"/>
    <w:rsid w:val="7FA2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页脚 Char"/>
    <w:basedOn w:val="5"/>
    <w:link w:val="2"/>
    <w:qFormat/>
    <w:uiPriority w:val="0"/>
    <w:rPr>
      <w:rFonts w:ascii="Calibri" w:hAnsi="Calibri" w:eastAsia="宋体" w:cs="Times New Roman"/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  <customShpInfo spid="_x0000_s2050"/>
    <customShpInfo spid="_x0000_s2052"/>
    <customShpInfo spid="_x0000_s2051"/>
    <customShpInfo spid="_x0000_s2053"/>
    <customShpInfo spid="_x0000_s205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3187</Words>
  <Characters>3283</Characters>
  <Lines>3</Lines>
  <Paragraphs>1</Paragraphs>
  <TotalTime>31</TotalTime>
  <ScaleCrop>false</ScaleCrop>
  <LinksUpToDate>false</LinksUpToDate>
  <CharactersWithSpaces>3293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2022-06-22T05:51:00Z</dcterms:created>
  <dc:creator>NTKO</dc:creator>
  <cp:lastModifiedBy>一蓑烟雨</cp:lastModifiedBy>
  <dcterms:modified xsi:type="dcterms:W3CDTF">2023-06-30T09:18:58Z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C7975F8164BD43728E9E8A1E6BCE3FE5_12</vt:lpwstr>
  </property>
</Properties>
</file>