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小学阶段学业质量监测</w:t>
      </w:r>
      <w:r>
        <w:rPr>
          <w:rFonts w:hint="eastAsia" w:ascii="方正小标宋简体" w:hAnsi="黑体" w:eastAsia="方正小标宋简体"/>
          <w:b/>
          <w:sz w:val="44"/>
          <w:szCs w:val="44"/>
          <w:u w:val="single"/>
        </w:rPr>
        <w:t xml:space="preserve"> 语文 </w:t>
      </w:r>
      <w:r>
        <w:rPr>
          <w:rFonts w:hint="eastAsia" w:ascii="方正小标宋简体" w:hAnsi="黑体" w:eastAsia="方正小标宋简体"/>
          <w:b/>
          <w:sz w:val="44"/>
          <w:szCs w:val="44"/>
        </w:rPr>
        <w:t>学科质量分析</w:t>
      </w:r>
    </w:p>
    <w:p>
      <w:pPr>
        <w:jc w:val="center"/>
        <w:rPr>
          <w:rFonts w:ascii="方正小标宋简体" w:hAnsi="黑体" w:eastAsia="方正小标宋简体"/>
          <w:b/>
          <w:sz w:val="44"/>
          <w:szCs w:val="44"/>
          <w:u w:val="single"/>
        </w:rPr>
      </w:pPr>
      <w:r>
        <w:rPr>
          <w:rFonts w:ascii="方正小标宋简体" w:hAnsi="黑体" w:eastAsia="方正小标宋简体"/>
          <w:b/>
          <w:sz w:val="44"/>
          <w:szCs w:val="44"/>
          <w:u w:val="single"/>
        </w:rPr>
        <w:t>溧阳市昆仑</w:t>
      </w:r>
      <w:r>
        <w:rPr>
          <w:rFonts w:hint="eastAsia" w:ascii="方正小标宋简体" w:hAnsi="黑体" w:eastAsia="方正小标宋简体"/>
          <w:b/>
          <w:sz w:val="44"/>
          <w:szCs w:val="44"/>
          <w:u w:val="single"/>
        </w:rPr>
        <w:t>小学</w:t>
      </w: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参测年级：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六年级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任课教师：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周梅娟 陈萍 龚金凤 程锋 尤溧敏 郑琴 周美娟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对试卷的理解分析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2023小学语文毕业试卷由教育局统一命题，紧扣《语文新课程标准》的基本要求，</w:t>
      </w:r>
      <w:r>
        <w:rPr>
          <w:rFonts w:hint="eastAsia" w:ascii="宋体" w:hAnsi="宋体" w:eastAsia="宋体" w:cs="宋体"/>
          <w:sz w:val="24"/>
          <w:szCs w:val="24"/>
        </w:rPr>
        <w:t>本套试题充分发挥语文课程育人价值，落实"立德树人"理念，侧重考查了学生语言的理解、运用能力和学生对基本知识的综合运用技能。考试的题型多样、灵活，试卷的背景取向贴近孩子的生活实际、学习实际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符合学生的认知水平。题目难度适中，无怪题偏题，主观性强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依托教材而不拘泥于教材，彰显了新课标"情境教学和"综合实践"两大新的理念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能让学生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较为熟悉的知识体系里完成检测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，也很好地检测了教师的教学效果、学生的学习效果和创新能力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本次语文试卷综合考察了学生各方面的能力，共分为四大版块：一、基础知识（20%）二、语言积累与运用（20%）三、阅读与感悟（30%）四、习作与表达（30%）试题知识点覆盖面广，题型灵活多样，试卷贴近学生生活。在紧扣课本的基础上，既注重了基础知识又加大了对学生实际运用能力的考察，与新课程理念紧密联系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三、学生答题情况分析和教学改进建议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基础知识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题考察学生对课本二会字读音的理解，一般的学生都能找出A选项是对的，选项B中的“焖”读mèn,，选项中的“锲而不舍”读“qiè”，C选项中的“蛮”读“mán”“涔”读“cén”，D“晷”读“guǐ”。如学生不细致的话，容易会选错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2题考察学生对词语书写的正确掌握。这些词都是课文中的词语，所以在平时教学中我们就应该带动学生扎实掌握这些字词基础。A选项中的“莓”应为“霉”B选项中的“竣”应为“峻”，D选项中的“意”应为“义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第3题考察学生对成语在句子中的正确运用。学生通读下来，会发现C选项中有明显的错误，“过犹不及”是两种情况，很明显不符合这里的语境。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第4题考察学生修辞手法的掌握情况。C选项为比喻句，其他三项为夸张句。这题大部分学生能掌握。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第5题</w:t>
      </w:r>
      <w:r>
        <w:rPr>
          <w:rFonts w:hint="eastAsia" w:ascii="宋体" w:hAnsi="宋体" w:eastAsia="宋体" w:cs="宋体"/>
          <w:sz w:val="24"/>
          <w:szCs w:val="24"/>
        </w:rPr>
        <w:t>考查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学生对课外诗句的理解和掌握情况。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C选项为春季，从诗的后两句更容易了解，其他三项为夏季。这题个人认为大部分学生能掌握。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第6题是考察学生对句子内部逻辑关系的理解。一般写作，起兴的手法，由物写到人，再一 一对应，故正确的应选D。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第7题对句子说法不正确的一项，考察学对生课文、名著、语文园地等内容的理解。仔细辨别应选D。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（二）语言积累运用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第8题是</w:t>
      </w:r>
      <w:r>
        <w:rPr>
          <w:rFonts w:hint="eastAsia" w:ascii="宋体" w:hAnsi="宋体" w:eastAsia="宋体" w:cs="宋体"/>
          <w:sz w:val="24"/>
          <w:szCs w:val="24"/>
        </w:rPr>
        <w:t>句子练习。考查句子的运用和转换：改病句、转述句、缩句、双重否定句、仿句。大部分学生能掌握句子练习的技巧。病句修改、转述句、缩句，答题情况较好。错误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sz w:val="24"/>
          <w:szCs w:val="24"/>
        </w:rPr>
        <w:t>去掉“尽量”。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sz w:val="24"/>
          <w:szCs w:val="24"/>
        </w:rPr>
        <w:t>个别学生“你”没有改。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sz w:val="24"/>
          <w:szCs w:val="24"/>
        </w:rPr>
        <w:t>错的较少，个别有“赋予”。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sz w:val="24"/>
          <w:szCs w:val="24"/>
        </w:rPr>
        <w:t>扣分较松，约一成学生达到标准答案。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sz w:val="24"/>
          <w:szCs w:val="24"/>
        </w:rPr>
        <w:t>句式基本能答对，但前后句无逻辑关系。教学建议：1.语文园地“字词段”运用教学要扎实。2.总复习时，典型句式练习要加强。3.仿句的练习需要平时阅读的积累，对着句式常常训练。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第9题</w:t>
      </w:r>
      <w:r>
        <w:rPr>
          <w:rFonts w:hint="eastAsia" w:ascii="宋体" w:hAnsi="宋体" w:eastAsia="宋体" w:cs="宋体"/>
          <w:sz w:val="24"/>
          <w:szCs w:val="24"/>
        </w:rPr>
        <w:t>将下列句子补充完整。考察学生课内外的古诗词的积累能力。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能熟练地背诵并默写出来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大多数学生能熟练掌握课内外诗句，能准备背诵并默写。典型错误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：“</w:t>
      </w:r>
      <w:r>
        <w:rPr>
          <w:rFonts w:hint="eastAsia" w:ascii="宋体" w:hAnsi="宋体" w:eastAsia="宋体" w:cs="宋体"/>
          <w:sz w:val="24"/>
          <w:szCs w:val="24"/>
        </w:rPr>
        <w:t>茅檐长扫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长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，学生误写成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为有源头活水来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“为”，</w:t>
      </w:r>
      <w:r>
        <w:rPr>
          <w:rFonts w:hint="eastAsia" w:ascii="宋体" w:hAnsi="宋体" w:eastAsia="宋体" w:cs="宋体"/>
          <w:sz w:val="24"/>
          <w:szCs w:val="24"/>
        </w:rPr>
        <w:t>有学生写成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”“</w:t>
      </w:r>
      <w:r>
        <w:rPr>
          <w:rFonts w:hint="eastAsia" w:ascii="宋体" w:hAnsi="宋体" w:eastAsia="宋体" w:cs="宋体"/>
          <w:sz w:val="24"/>
          <w:szCs w:val="24"/>
        </w:rPr>
        <w:t>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蔷薇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误写成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墙微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。写成错别字的主要原因在于学生没有在理解的基础上记忆。在古诗教学中，应在重点字、词、诗句的理解基础上，让学生背诵记忆，达到准确无误的效果。对易错的字老师要反复强调，加强学生的记忆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第10题考查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</w:t>
      </w:r>
      <w:r>
        <w:rPr>
          <w:rFonts w:hint="eastAsia" w:ascii="宋体" w:hAnsi="宋体" w:eastAsia="宋体" w:cs="宋体"/>
          <w:sz w:val="24"/>
          <w:szCs w:val="24"/>
        </w:rPr>
        <w:t>课文默写和在模仿中学习语言运用的能力，积累句子的能力。大多数学生对课文较熟悉，课内默写和仿写都能做到全对。平时与课文内容相关的语言积累也做到融会贯通。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错误有：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轻轻悄悄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地”的“地”</w:t>
      </w:r>
      <w:r>
        <w:rPr>
          <w:rFonts w:hint="eastAsia" w:ascii="宋体" w:hAnsi="宋体" w:eastAsia="宋体" w:cs="宋体"/>
          <w:sz w:val="24"/>
          <w:szCs w:val="24"/>
        </w:rPr>
        <w:t>默写错误，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凝然的双眼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”中“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默写错误。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便从凝然的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前面加了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珍惜时间的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名</w:t>
      </w:r>
      <w:r>
        <w:rPr>
          <w:rFonts w:hint="eastAsia" w:ascii="宋体" w:hAnsi="宋体" w:eastAsia="宋体" w:cs="宋体"/>
          <w:sz w:val="24"/>
          <w:szCs w:val="24"/>
        </w:rPr>
        <w:t>言填了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将</w:t>
      </w:r>
      <w:r>
        <w:rPr>
          <w:rFonts w:hint="eastAsia" w:ascii="宋体" w:hAnsi="宋体" w:eastAsia="宋体" w:cs="宋体"/>
          <w:sz w:val="24"/>
          <w:szCs w:val="24"/>
        </w:rPr>
        <w:t>有日思无日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，勤俭节约和珍惜时间的概念混淆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珍惜时间的名言填了其他课外积累。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其他添字漏字现象，没有检查的习惯。教学建议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在教学中加强学困生的背诵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训练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对于课内课外的句子积累要在理解的基础上进行。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培养学生养成检查的好习惯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第11题</w:t>
      </w:r>
      <w:r>
        <w:rPr>
          <w:rFonts w:hint="eastAsia" w:ascii="宋体" w:hAnsi="宋体" w:eastAsia="宋体" w:cs="宋体"/>
          <w:sz w:val="24"/>
          <w:szCs w:val="24"/>
        </w:rPr>
        <w:t>课文内容填空。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考查</w:t>
      </w:r>
      <w:r>
        <w:rPr>
          <w:rFonts w:hint="eastAsia" w:ascii="宋体" w:hAnsi="宋体" w:eastAsia="宋体" w:cs="宋体"/>
          <w:sz w:val="24"/>
          <w:szCs w:val="24"/>
        </w:rPr>
        <w:t>课文内背诵默写能力，在情境中具体运用的能力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</w:t>
      </w:r>
      <w:r>
        <w:rPr>
          <w:rFonts w:hint="eastAsia" w:ascii="宋体" w:hAnsi="宋体" w:eastAsia="宋体" w:cs="宋体"/>
          <w:sz w:val="24"/>
          <w:szCs w:val="24"/>
        </w:rPr>
        <w:t>语言运用能力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课外积累能力。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第12题</w:t>
      </w:r>
      <w:r>
        <w:rPr>
          <w:rFonts w:hint="eastAsia" w:ascii="宋体" w:hAnsi="宋体" w:eastAsia="宋体" w:cs="宋体"/>
          <w:sz w:val="24"/>
          <w:szCs w:val="24"/>
        </w:rPr>
        <w:t>名言警句填空。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考查</w:t>
      </w:r>
      <w:r>
        <w:rPr>
          <w:rFonts w:hint="eastAsia" w:ascii="宋体" w:hAnsi="宋体" w:eastAsia="宋体" w:cs="宋体"/>
          <w:sz w:val="24"/>
          <w:szCs w:val="24"/>
        </w:rPr>
        <w:t>名言警句的背诵默写能力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根据提示语境灵活运用的能力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名言警句的积累能力。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学生的</w:t>
      </w:r>
      <w:r>
        <w:rPr>
          <w:rFonts w:hint="eastAsia" w:ascii="宋体" w:hAnsi="宋体" w:eastAsia="宋体" w:cs="宋体"/>
          <w:sz w:val="24"/>
          <w:szCs w:val="24"/>
        </w:rPr>
        <w:t>名言警句背诵及默写扎实，第一空与第三空的理解填写正确率比较高。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典型错误：</w:t>
      </w:r>
      <w:r>
        <w:rPr>
          <w:rFonts w:hint="eastAsia" w:ascii="宋体" w:hAnsi="宋体" w:eastAsia="宋体" w:cs="宋体"/>
          <w:sz w:val="24"/>
          <w:szCs w:val="24"/>
        </w:rPr>
        <w:t>第一项中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莫道君行早的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”“</w:t>
      </w:r>
      <w:r>
        <w:rPr>
          <w:rFonts w:hint="eastAsia" w:ascii="宋体" w:hAnsi="宋体" w:eastAsia="宋体" w:cs="宋体"/>
          <w:sz w:val="24"/>
          <w:szCs w:val="24"/>
        </w:rPr>
        <w:t>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写成了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。极少数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理解错误，写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成机不可失，失不再来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</w:t>
      </w:r>
      <w:r>
        <w:rPr>
          <w:rFonts w:hint="eastAsia" w:ascii="宋体" w:hAnsi="宋体" w:eastAsia="宋体" w:cs="宋体"/>
          <w:sz w:val="24"/>
          <w:szCs w:val="24"/>
        </w:rPr>
        <w:t>学建议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在指导学生背诵的时候，应注重名言警句的理解与运用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与生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活</w:t>
      </w:r>
      <w:r>
        <w:rPr>
          <w:rFonts w:hint="eastAsia" w:ascii="宋体" w:hAnsi="宋体" w:eastAsia="宋体" w:cs="宋体"/>
          <w:sz w:val="24"/>
          <w:szCs w:val="24"/>
        </w:rPr>
        <w:t>相联系，多列举，帮助记忆与运用。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指导学生审题时要读透题目意思，读全题目再下笔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第13题</w:t>
      </w:r>
      <w:r>
        <w:rPr>
          <w:rFonts w:hint="eastAsia" w:ascii="宋体" w:hAnsi="宋体" w:eastAsia="宋体" w:cs="宋体"/>
          <w:sz w:val="24"/>
          <w:szCs w:val="24"/>
        </w:rPr>
        <w:t>根据情境填写合适的成语。既考察了学生的成语积累量，也考察了学生在语境中灵活运用成语的能力，会对句子中的关键信息和语境进行分析，选择合适的成语进行填空。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部分学生对</w:t>
      </w:r>
      <w:r>
        <w:rPr>
          <w:rFonts w:hint="eastAsia" w:ascii="宋体" w:hAnsi="宋体" w:eastAsia="宋体" w:cs="宋体"/>
          <w:sz w:val="24"/>
          <w:szCs w:val="24"/>
        </w:rPr>
        <w:t>人工智能发展真快的成语，能读懂题意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抓住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句</w:t>
      </w:r>
      <w:r>
        <w:rPr>
          <w:rFonts w:hint="eastAsia" w:ascii="宋体" w:hAnsi="宋体" w:eastAsia="宋体" w:cs="宋体"/>
          <w:sz w:val="24"/>
          <w:szCs w:val="24"/>
        </w:rPr>
        <w:t>中发展真快，写了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日新月异、瞬息万变、天翻地覆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等等成语，大家纷纷表达自己的意见，学生能结合语境填写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各抒己见、众说纷纭、针锋相对、唇枪舌剑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等成语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人工智能与我们的关系，学生能合理分析，选择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密不可分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，息息相关”</w:t>
      </w:r>
      <w:r>
        <w:rPr>
          <w:rFonts w:hint="eastAsia" w:ascii="宋体" w:hAnsi="宋体" w:eastAsia="宋体" w:cs="宋体"/>
          <w:sz w:val="24"/>
          <w:szCs w:val="24"/>
        </w:rPr>
        <w:t>等词语。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但对</w:t>
      </w:r>
      <w:r>
        <w:rPr>
          <w:rFonts w:hint="eastAsia" w:ascii="宋体" w:hAnsi="宋体" w:eastAsia="宋体" w:cs="宋体"/>
          <w:sz w:val="24"/>
          <w:szCs w:val="24"/>
        </w:rPr>
        <w:t>发展之快的成语，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有很多</w:t>
      </w:r>
      <w:r>
        <w:rPr>
          <w:rFonts w:hint="eastAsia" w:ascii="宋体" w:hAnsi="宋体" w:eastAsia="宋体" w:cs="宋体"/>
          <w:sz w:val="24"/>
          <w:szCs w:val="24"/>
        </w:rPr>
        <w:t>学生审题不清，误认为是关于时间之快，写成了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光阴似箭，日月如梭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|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表达自己的意见的成语，学生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</w:t>
      </w:r>
      <w:r>
        <w:rPr>
          <w:rFonts w:hint="eastAsia" w:ascii="宋体" w:hAnsi="宋体" w:eastAsia="宋体" w:cs="宋体"/>
          <w:sz w:val="24"/>
          <w:szCs w:val="24"/>
        </w:rPr>
        <w:t>成语掌握不牢，错误写的比较多，把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针锋相对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写成了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“争</w:t>
      </w:r>
      <w:r>
        <w:rPr>
          <w:rFonts w:hint="eastAsia" w:ascii="宋体" w:hAnsi="宋体" w:eastAsia="宋体" w:cs="宋体"/>
          <w:sz w:val="24"/>
          <w:szCs w:val="24"/>
        </w:rPr>
        <w:t>锋相对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唇枪舌剑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写成了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唇枪舌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箭”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众说纷纭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写成了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众说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纷云”，</w:t>
      </w:r>
      <w:r>
        <w:rPr>
          <w:rFonts w:hint="eastAsia" w:ascii="宋体" w:hAnsi="宋体" w:eastAsia="宋体" w:cs="宋体"/>
          <w:sz w:val="24"/>
          <w:szCs w:val="24"/>
        </w:rPr>
        <w:t>人工智能与我们的关系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学生写的有些不是成语，有些字不会写。教学建议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加强阅读，积累知识。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学会分析语境，让学生对剧中关键信息进行提炼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灵活的运用成语。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加强书写，提高正确率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部分学生会说不会写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（三）阅读与感悟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（1）课内阅读《表里的生物》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第14题</w:t>
      </w:r>
      <w:r>
        <w:rPr>
          <w:rFonts w:hint="eastAsia" w:ascii="宋体" w:hAnsi="宋体" w:eastAsia="宋体" w:cs="宋体"/>
          <w:sz w:val="24"/>
          <w:szCs w:val="24"/>
        </w:rPr>
        <w:t>概括文章的主要内容。考察学生语言概括能力，准确把握短文的主要内容的能力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能准确把握事情的起因、经过与结果，将这件事有条理的写下来。有的同学答题时语言不够精炼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有的同学概括时不完整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不能将事情的经过或结果用简练的语言概括。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还</w:t>
      </w:r>
      <w:r>
        <w:rPr>
          <w:rFonts w:hint="eastAsia" w:ascii="宋体" w:hAnsi="宋体" w:eastAsia="宋体" w:cs="宋体"/>
          <w:sz w:val="24"/>
          <w:szCs w:val="24"/>
        </w:rPr>
        <w:t>有个别同学答题时分几点来写，如一写了什么？二写了什么？这个主要还是不明白概括文章内容的方法是什么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还需要教师在日常的教学中教给孩子概括主要内容的方法。在平时课堂教学中，教师要注重对学生概括能力的训练，比如概括内容时，要找准谁干了什么，怎样去做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这结果怎样，力求完整。再如，概括内容时如何抓住主干？用简洁的语言概括。可以按照年级的不同，有目的的从句、段、篇的概括训练入手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第15题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考查有关心情的词语概括、积累能力。2.考查从文中找寻相关词语的能力，及概括段落大意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共</w:t>
      </w:r>
      <w:r>
        <w:rPr>
          <w:rFonts w:hint="eastAsia" w:ascii="宋体" w:hAnsi="宋体" w:eastAsia="宋体" w:cs="宋体"/>
          <w:sz w:val="24"/>
          <w:szCs w:val="24"/>
        </w:rPr>
        <w:t>3个空，前2个心情词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痛苦”和“高兴”分别可以从文中找到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，正确率较高</w:t>
      </w:r>
      <w:r>
        <w:rPr>
          <w:rFonts w:hint="eastAsia" w:ascii="宋体" w:hAnsi="宋体" w:eastAsia="宋体" w:cs="宋体"/>
          <w:sz w:val="24"/>
          <w:szCs w:val="24"/>
        </w:rPr>
        <w:t>。心情变化词的最后一空正确率极低，答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案为</w:t>
      </w:r>
      <w:r>
        <w:rPr>
          <w:rFonts w:hint="eastAsia" w:ascii="宋体" w:hAnsi="宋体" w:eastAsia="宋体" w:cs="宋体"/>
          <w:sz w:val="24"/>
          <w:szCs w:val="24"/>
        </w:rPr>
        <w:t>"恐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惧</w:t>
      </w:r>
      <w:r>
        <w:rPr>
          <w:rFonts w:hint="eastAsia" w:ascii="宋体" w:hAnsi="宋体" w:eastAsia="宋体" w:cs="宋体"/>
          <w:sz w:val="24"/>
          <w:szCs w:val="24"/>
        </w:rPr>
        <w:t>”，大多数学生写疑问或是疑惑，可能从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13、15自然段</w:t>
      </w:r>
      <w:r>
        <w:rPr>
          <w:rFonts w:hint="eastAsia" w:ascii="宋体" w:hAnsi="宋体" w:eastAsia="宋体" w:cs="宋体"/>
          <w:sz w:val="24"/>
          <w:szCs w:val="24"/>
        </w:rPr>
        <w:t>词句中得来，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</w:t>
      </w:r>
      <w:r>
        <w:rPr>
          <w:rFonts w:hint="eastAsia" w:ascii="宋体" w:hAnsi="宋体" w:eastAsia="宋体" w:cs="宋体"/>
          <w:sz w:val="24"/>
          <w:szCs w:val="24"/>
        </w:rPr>
        <w:t>心情词应抓住“丑恶而恐怖”去概括出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惧</w:t>
      </w:r>
      <w:r>
        <w:rPr>
          <w:rFonts w:hint="eastAsia" w:ascii="宋体" w:hAnsi="宋体" w:eastAsia="宋体" w:cs="宋体"/>
          <w:sz w:val="24"/>
          <w:szCs w:val="24"/>
        </w:rPr>
        <w:t>”，或是文中词”唯恐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吓</w:t>
      </w:r>
      <w:r>
        <w:rPr>
          <w:rFonts w:hint="eastAsia" w:ascii="宋体" w:hAnsi="宋体" w:eastAsia="宋体" w:cs="宋体"/>
          <w:sz w:val="24"/>
          <w:szCs w:val="24"/>
        </w:rPr>
        <w:t>了一跳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”中得出答案。</w:t>
      </w:r>
      <w:r>
        <w:rPr>
          <w:rFonts w:hint="eastAsia" w:ascii="宋体" w:hAnsi="宋体" w:eastAsia="宋体" w:cs="宋体"/>
          <w:sz w:val="24"/>
          <w:szCs w:val="24"/>
        </w:rPr>
        <w:t>教师课堂应重视梳理，例如心情变化过程，心理变化过程等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帮助学生概括。教师课堂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还</w:t>
      </w:r>
      <w:r>
        <w:rPr>
          <w:rFonts w:hint="eastAsia" w:ascii="宋体" w:hAnsi="宋体" w:eastAsia="宋体" w:cs="宋体"/>
          <w:sz w:val="24"/>
          <w:szCs w:val="24"/>
        </w:rPr>
        <w:t>应抓住细节，更细致地落实字词句的赏析，帮助学生概括梳理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第16题</w:t>
      </w:r>
      <w:r>
        <w:rPr>
          <w:rFonts w:hint="eastAsia" w:ascii="宋体" w:hAnsi="宋体" w:eastAsia="宋体" w:cs="宋体"/>
          <w:sz w:val="24"/>
          <w:szCs w:val="24"/>
        </w:rPr>
        <w:t>简答题。考察学生从文本中体悟到人物品质并概括人物品质的能力。本题是四个答案中写对两个就得满分，所以绝大多数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都能够根据文本概括人物的品质，尤其是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好奇心强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这一人物的品质，概括的准确率比较高。学生对人物品质有所感悟，但是概括的语言不够精炼，与标准答案有出入。很多同学把天真、可爱、活泼等词语作为人物特别品质体现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没有将针对文本人物的特有品质与其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一般品质</w:t>
      </w:r>
      <w:r>
        <w:rPr>
          <w:rFonts w:hint="eastAsia" w:ascii="宋体" w:hAnsi="宋体" w:eastAsia="宋体" w:cs="宋体"/>
          <w:sz w:val="24"/>
          <w:szCs w:val="24"/>
        </w:rPr>
        <w:t>区分开来。错别字、观察、思考等出现的频次较多。在教学中，教师要立足于文本，给予学生明确的人物品质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可以给出准确的词语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帮助学生学会区分一般品质与特有品质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明确所要表达的重要内容的词语的书写需要过关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在练习评讲中提醒学生答题的规范性与答题的完整性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第17题考察学生在阅读中分析人物描写手法的能力。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大部分同学能答出描写方法，但不能结合阅读内容写出具体内容。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第18题</w:t>
      </w:r>
      <w:r>
        <w:rPr>
          <w:rFonts w:hint="eastAsia" w:ascii="宋体" w:hAnsi="宋体" w:eastAsia="宋体" w:cs="宋体"/>
          <w:sz w:val="24"/>
          <w:szCs w:val="24"/>
        </w:rPr>
        <w:t>结合文章谈句子理解，举例说自己的经历。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主要考查学生</w:t>
      </w:r>
      <w:r>
        <w:rPr>
          <w:rFonts w:hint="eastAsia" w:ascii="宋体" w:hAnsi="宋体" w:eastAsia="宋体" w:cs="宋体"/>
          <w:sz w:val="24"/>
          <w:szCs w:val="24"/>
        </w:rPr>
        <w:t>联系上下文理解句子的能力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分析能力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联系生活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语言表达能力。第一题对句子的理解，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能理解出一层含义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长大了，明白了真相才不说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举例大部分符合生活实际，对未知事物信以为真，体现童真童趣。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但是</w:t>
      </w:r>
      <w:r>
        <w:rPr>
          <w:rFonts w:hint="eastAsia" w:ascii="宋体" w:hAnsi="宋体" w:eastAsia="宋体" w:cs="宋体"/>
          <w:sz w:val="24"/>
          <w:szCs w:val="24"/>
        </w:rPr>
        <w:t>大部分同学审题答题马虎，两个问题直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答</w:t>
      </w:r>
      <w:r>
        <w:rPr>
          <w:rFonts w:hint="eastAsia" w:ascii="宋体" w:hAnsi="宋体" w:eastAsia="宋体" w:cs="宋体"/>
          <w:sz w:val="24"/>
          <w:szCs w:val="24"/>
        </w:rPr>
        <w:t>一个，特别是前一个，有很多同学漏答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只举例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也有答题顺序混乱，先举例再答第一个理解。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这</w:t>
      </w:r>
      <w:r>
        <w:rPr>
          <w:rFonts w:hint="eastAsia" w:ascii="宋体" w:hAnsi="宋体" w:eastAsia="宋体" w:cs="宋体"/>
          <w:sz w:val="24"/>
          <w:szCs w:val="24"/>
        </w:rPr>
        <w:t>说明学生审题能力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有所</w:t>
      </w:r>
      <w:r>
        <w:rPr>
          <w:rFonts w:hint="eastAsia" w:ascii="宋体" w:hAnsi="宋体" w:eastAsia="宋体" w:cs="宋体"/>
          <w:sz w:val="24"/>
          <w:szCs w:val="24"/>
        </w:rPr>
        <w:t>欠缺，没有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进行</w:t>
      </w:r>
      <w:r>
        <w:rPr>
          <w:rFonts w:hint="eastAsia" w:ascii="宋体" w:hAnsi="宋体" w:eastAsia="宋体" w:cs="宋体"/>
          <w:sz w:val="24"/>
          <w:szCs w:val="24"/>
        </w:rPr>
        <w:t>答题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规范训练。教学建议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教会学生审题方法。明了有几个问题就要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答</w:t>
      </w:r>
      <w:r>
        <w:rPr>
          <w:rFonts w:hint="eastAsia" w:ascii="宋体" w:hAnsi="宋体" w:eastAsia="宋体" w:cs="宋体"/>
          <w:sz w:val="24"/>
          <w:szCs w:val="24"/>
        </w:rPr>
        <w:t>几个。回答时要表达清晰完整，如回答对，不要只答明白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而要说清明白了什么。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在教学中教师要</w:t>
      </w:r>
      <w:r>
        <w:rPr>
          <w:rFonts w:hint="eastAsia" w:ascii="宋体" w:hAnsi="宋体" w:eastAsia="宋体" w:cs="宋体"/>
          <w:sz w:val="24"/>
          <w:szCs w:val="24"/>
        </w:rPr>
        <w:t>引导学生多积累生活经验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，同时</w:t>
      </w:r>
      <w:r>
        <w:rPr>
          <w:rFonts w:hint="eastAsia" w:ascii="宋体" w:hAnsi="宋体" w:eastAsia="宋体" w:cs="宋体"/>
          <w:sz w:val="24"/>
          <w:szCs w:val="24"/>
        </w:rPr>
        <w:t>老师也要对课后习题的答题要点深入钻研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踩点得分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leftChars="0" w:firstLine="0" w:firstLineChars="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课外阅读——非连续性文本阅读。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第19题</w:t>
      </w:r>
      <w:r>
        <w:rPr>
          <w:rFonts w:hint="eastAsia" w:ascii="宋体" w:hAnsi="宋体" w:eastAsia="宋体" w:cs="宋体"/>
          <w:sz w:val="24"/>
          <w:szCs w:val="24"/>
        </w:rPr>
        <w:t>给新闻报道拟标题。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考查</w:t>
      </w:r>
      <w:r>
        <w:rPr>
          <w:rFonts w:hint="eastAsia" w:ascii="宋体" w:hAnsi="宋体" w:eastAsia="宋体" w:cs="宋体"/>
          <w:sz w:val="24"/>
          <w:szCs w:val="24"/>
        </w:rPr>
        <w:t>提取文章关键信息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，给</w:t>
      </w:r>
      <w:r>
        <w:rPr>
          <w:rFonts w:hint="eastAsia" w:ascii="宋体" w:hAnsi="宋体" w:eastAsia="宋体" w:cs="宋体"/>
          <w:sz w:val="24"/>
          <w:szCs w:val="24"/>
        </w:rPr>
        <w:t>文章起标题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的能力</w:t>
      </w:r>
      <w:r>
        <w:rPr>
          <w:rFonts w:hint="eastAsia" w:ascii="宋体" w:hAnsi="宋体" w:eastAsia="宋体" w:cs="宋体"/>
          <w:sz w:val="24"/>
          <w:szCs w:val="24"/>
        </w:rPr>
        <w:t>。学生能从第一小节中提取到关键信息，了解材料主要写的是什么内容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但错误也很多。例如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错误一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直接写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白鹤滩发电站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。选文的题材是新闻报道，与平时练习的给文章标题有所不同，新闻报道的标题后，要精简概括出新闻的内容。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错误二：“</w:t>
      </w:r>
      <w:r>
        <w:rPr>
          <w:rFonts w:hint="eastAsia" w:ascii="宋体" w:hAnsi="宋体" w:eastAsia="宋体" w:cs="宋体"/>
          <w:sz w:val="24"/>
          <w:szCs w:val="24"/>
        </w:rPr>
        <w:t>白鹤滩水电站投产发电，这标志着世界最大的清洁能源走廊全面建成。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”错误</w:t>
      </w:r>
      <w:r>
        <w:rPr>
          <w:rFonts w:hint="eastAsia" w:ascii="宋体" w:hAnsi="宋体" w:eastAsia="宋体" w:cs="宋体"/>
          <w:sz w:val="24"/>
          <w:szCs w:val="24"/>
        </w:rPr>
        <w:t>原因是标题应简练，而不是一句冗长的话。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个人觉得本题有超纲之嫌，毕竟在五、六年级教材中没有出现过新闻的题材，学生不知道新闻标题的特点，答题错误率会比较高。这也告诉我们</w:t>
      </w:r>
      <w:r>
        <w:rPr>
          <w:rFonts w:hint="eastAsia" w:ascii="宋体" w:hAnsi="宋体" w:eastAsia="宋体" w:cs="宋体"/>
          <w:sz w:val="24"/>
          <w:szCs w:val="24"/>
        </w:rPr>
        <w:t>在日常教学中应帮助学生总结不同题材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，包括：</w:t>
      </w:r>
      <w:r>
        <w:rPr>
          <w:rFonts w:hint="eastAsia" w:ascii="宋体" w:hAnsi="宋体" w:eastAsia="宋体" w:cs="宋体"/>
          <w:sz w:val="24"/>
          <w:szCs w:val="24"/>
        </w:rPr>
        <w:t>新闻、说明文、记叙文、小说、散文等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起</w:t>
      </w:r>
      <w:r>
        <w:rPr>
          <w:rFonts w:hint="eastAsia" w:ascii="宋体" w:hAnsi="宋体" w:eastAsia="宋体" w:cs="宋体"/>
          <w:sz w:val="24"/>
          <w:szCs w:val="24"/>
        </w:rPr>
        <w:t>标题的方法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第20题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概括意思，部分学生不能掌握对文段中心句的寻找，对前半部分内容的理解不清晰，还有一部分同学对中心句的名词“新能源产业”会进行调换写了“新能源汽车”、“新能源技术”等词，从而改变中心句的本意，得分率降低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学生一定要在理解课文内容的基础上进行答题，通过辨析会发现B选项是错的。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第21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划线句子，在介绍水电站时用了什么说明方法？有什么好处？”，这道题目部分同学对于常见的说明方法不熟悉，和“修辞手法”张冠李戴，混为一谈。错别字比较多，如“列数字”写成“例数字”，“作比较”写成“做比较”。谈及说明方法有何好处，没有联系文章具体情境，只有空洞的套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baseline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22题审题不清，题中需要理解“远远”“一些”两个词，相当一部分学生只去理解一个词。1.不能把意思表达清楚，如“远远”很多学生就写“远远”表示很远，遥远。2.让学生从人物描写的角度说说句子的好处在哪里，很多学生将人物描写和修辞手法混淆，人物关系没有理清，课文没有完全读懂，要把方法和作用相结合来教学，准确把握住题目的正确解答的方法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第23题，下列对三则材料的分析错误的一项，考查学生对材料的理解能力，细心一点应不难。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24题审题不清，选取课文材料以外的事例。1.内容重复，例如“白鹤滩水电站综合技术难度最高”“白鹤滩水电站工程的建造等”只能定为一个事例，不全面。2.偏离观点，多次出现“我国电力技术不如其他国家”等错误。3.语言不够精炼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习作与表达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baseline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第25题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作文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难度不大，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题材雷同较多，缺乏新意，原因可能是课堂中此类范文强调过多。习作内容编造较明显，缺乏真情实感，内容空洞，虽没偏题，但重点事件不突出，细节描写不到位。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以后我们在进行作文教学的时候要加强以下几点：1.加强文字书写训练。2.基础字词要加强。3.教会学生认真审题4.平时注重好词好句的积累。5.围绕中心句组织训练。</w:t>
      </w:r>
    </w:p>
    <w:p>
      <w:pPr>
        <w:spacing w:line="440" w:lineRule="exact"/>
        <w:rPr>
          <w:rFonts w:ascii="楷体" w:hAnsi="楷体" w:eastAsia="楷体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7250DF"/>
    <w:multiLevelType w:val="singleLevel"/>
    <w:tmpl w:val="D37250DF"/>
    <w:lvl w:ilvl="0" w:tentative="0">
      <w:start w:val="2"/>
      <w:numFmt w:val="decimal"/>
      <w:suff w:val="nothing"/>
      <w:lvlText w:val="（%1）"/>
      <w:lvlJc w:val="left"/>
      <w:pPr>
        <w:ind w:left="480" w:leftChars="0" w:firstLine="0" w:firstLineChars="0"/>
      </w:pPr>
    </w:lvl>
  </w:abstractNum>
  <w:abstractNum w:abstractNumId="1">
    <w:nsid w:val="F33ED925"/>
    <w:multiLevelType w:val="singleLevel"/>
    <w:tmpl w:val="F33ED92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856A9BC"/>
    <w:multiLevelType w:val="singleLevel"/>
    <w:tmpl w:val="6856A9BC"/>
    <w:lvl w:ilvl="0" w:tentative="0">
      <w:start w:val="2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YjkyNmU1YTM4OTVjZDM0NmMyOGZlMjI1YjQzNzEifQ=="/>
  </w:docVars>
  <w:rsids>
    <w:rsidRoot w:val="00E65B41"/>
    <w:rsid w:val="00006DB7"/>
    <w:rsid w:val="00094BFF"/>
    <w:rsid w:val="000C0232"/>
    <w:rsid w:val="000C679B"/>
    <w:rsid w:val="00130117"/>
    <w:rsid w:val="0013113D"/>
    <w:rsid w:val="00132914"/>
    <w:rsid w:val="002026B5"/>
    <w:rsid w:val="00204505"/>
    <w:rsid w:val="00224ADC"/>
    <w:rsid w:val="002274EE"/>
    <w:rsid w:val="00252A90"/>
    <w:rsid w:val="00260DAD"/>
    <w:rsid w:val="002A6C4C"/>
    <w:rsid w:val="002D49FB"/>
    <w:rsid w:val="002D4B4C"/>
    <w:rsid w:val="002E14C7"/>
    <w:rsid w:val="00305B16"/>
    <w:rsid w:val="00347E7B"/>
    <w:rsid w:val="003639DB"/>
    <w:rsid w:val="00373A62"/>
    <w:rsid w:val="00427281"/>
    <w:rsid w:val="0044508E"/>
    <w:rsid w:val="004D2498"/>
    <w:rsid w:val="00565930"/>
    <w:rsid w:val="005D147C"/>
    <w:rsid w:val="00611375"/>
    <w:rsid w:val="006625AB"/>
    <w:rsid w:val="0068619D"/>
    <w:rsid w:val="006B19E3"/>
    <w:rsid w:val="006C45F1"/>
    <w:rsid w:val="006D69FE"/>
    <w:rsid w:val="007868F5"/>
    <w:rsid w:val="007B40BE"/>
    <w:rsid w:val="007C6FC5"/>
    <w:rsid w:val="007C707E"/>
    <w:rsid w:val="007F7FAC"/>
    <w:rsid w:val="00821AE3"/>
    <w:rsid w:val="008905EB"/>
    <w:rsid w:val="008A38D2"/>
    <w:rsid w:val="008F7EA2"/>
    <w:rsid w:val="0093324B"/>
    <w:rsid w:val="009B43D6"/>
    <w:rsid w:val="009D2B56"/>
    <w:rsid w:val="00A326D1"/>
    <w:rsid w:val="00A93775"/>
    <w:rsid w:val="00AF5073"/>
    <w:rsid w:val="00B021B6"/>
    <w:rsid w:val="00B339CE"/>
    <w:rsid w:val="00BD7B9E"/>
    <w:rsid w:val="00C729D3"/>
    <w:rsid w:val="00CA36E3"/>
    <w:rsid w:val="00CB1F2F"/>
    <w:rsid w:val="00D365E4"/>
    <w:rsid w:val="00D55B6D"/>
    <w:rsid w:val="00D76099"/>
    <w:rsid w:val="00E65B41"/>
    <w:rsid w:val="00EA0AC7"/>
    <w:rsid w:val="00EB3B8E"/>
    <w:rsid w:val="00ED3350"/>
    <w:rsid w:val="05DB71A5"/>
    <w:rsid w:val="06A92350"/>
    <w:rsid w:val="0A4D6792"/>
    <w:rsid w:val="0B825D63"/>
    <w:rsid w:val="0EBC587B"/>
    <w:rsid w:val="135A30E6"/>
    <w:rsid w:val="137B3278"/>
    <w:rsid w:val="17450B09"/>
    <w:rsid w:val="177D63D1"/>
    <w:rsid w:val="185D7DDC"/>
    <w:rsid w:val="1C5F6A09"/>
    <w:rsid w:val="25C7239A"/>
    <w:rsid w:val="29A94291"/>
    <w:rsid w:val="2C4464F3"/>
    <w:rsid w:val="2E2670DA"/>
    <w:rsid w:val="2EE55D4D"/>
    <w:rsid w:val="2F487FE6"/>
    <w:rsid w:val="2FB941C0"/>
    <w:rsid w:val="32C167EC"/>
    <w:rsid w:val="37C00F0D"/>
    <w:rsid w:val="3A4A230A"/>
    <w:rsid w:val="3A5E472D"/>
    <w:rsid w:val="3B54728A"/>
    <w:rsid w:val="3EB61916"/>
    <w:rsid w:val="3FEE6A48"/>
    <w:rsid w:val="414A77D2"/>
    <w:rsid w:val="430F2F5F"/>
    <w:rsid w:val="45396B7E"/>
    <w:rsid w:val="4B9121FC"/>
    <w:rsid w:val="4F3757DD"/>
    <w:rsid w:val="541E12D3"/>
    <w:rsid w:val="546649A9"/>
    <w:rsid w:val="55A1672E"/>
    <w:rsid w:val="57FFB46B"/>
    <w:rsid w:val="5AF443CA"/>
    <w:rsid w:val="5C001B87"/>
    <w:rsid w:val="61377119"/>
    <w:rsid w:val="718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4664</Words>
  <Characters>4731</Characters>
  <Lines>5</Lines>
  <Paragraphs>1</Paragraphs>
  <TotalTime>1</TotalTime>
  <ScaleCrop>false</ScaleCrop>
  <LinksUpToDate>false</LinksUpToDate>
  <CharactersWithSpaces>4754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2021-04-27T07:36:00Z</dcterms:created>
  <dc:creator>Administrator</dc:creator>
  <cp:lastModifiedBy>Administrator</cp:lastModifiedBy>
  <dcterms:modified xsi:type="dcterms:W3CDTF">2023-08-11T09:15:08Z</dcterms:modified>
  <dc:title>NTKO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6B581144706349F29478A588FCA74ADD_13</vt:lpwstr>
  </property>
</Properties>
</file>