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楷体" w:eastAsia="方正小标宋简体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  <w:lang w:val="en-US" w:eastAsia="zh-CN"/>
        </w:rPr>
        <w:t>溧城中心</w:t>
      </w:r>
      <w:r>
        <w:rPr>
          <w:rFonts w:hint="eastAsia" w:ascii="方正小标宋简体" w:hAnsi="楷体" w:eastAsia="方正小标宋简体"/>
          <w:sz w:val="32"/>
          <w:szCs w:val="32"/>
        </w:rPr>
        <w:t>小学四年级学业质量监测</w:t>
      </w:r>
    </w:p>
    <w:p>
      <w:pPr>
        <w:spacing w:line="440" w:lineRule="exact"/>
        <w:jc w:val="center"/>
        <w:rPr>
          <w:rFonts w:ascii="方正小标宋简体" w:hAnsi="楷体" w:eastAsia="方正小标宋简体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  <w:lang w:val="en-US" w:eastAsia="zh-CN"/>
        </w:rPr>
        <w:t>语文</w:t>
      </w:r>
      <w:r>
        <w:rPr>
          <w:rFonts w:hint="eastAsia" w:ascii="方正小标宋简体" w:hAnsi="楷体" w:eastAsia="方正小标宋简体"/>
          <w:sz w:val="32"/>
          <w:szCs w:val="32"/>
        </w:rPr>
        <w:t>学科质量分析报告</w:t>
      </w:r>
    </w:p>
    <w:p>
      <w:pPr>
        <w:spacing w:line="520" w:lineRule="exact"/>
        <w:rPr>
          <w:rFonts w:ascii="楷体" w:hAnsi="楷体" w:eastAsia="楷体"/>
          <w:sz w:val="30"/>
          <w:szCs w:val="30"/>
        </w:rPr>
      </w:pPr>
    </w:p>
    <w:p>
      <w:pPr>
        <w:spacing w:line="50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内容要求：</w:t>
      </w:r>
    </w:p>
    <w:p>
      <w:pPr>
        <w:spacing w:line="500" w:lineRule="exact"/>
        <w:rPr>
          <w:rFonts w:hint="eastAsia" w:ascii="仿宋_GB2312" w:hAnsi="黑体" w:eastAsia="仿宋_GB2312" w:cs="黑体"/>
          <w:sz w:val="24"/>
        </w:rPr>
      </w:pPr>
      <w:r>
        <w:rPr>
          <w:rFonts w:hint="eastAsia" w:ascii="仿宋_GB2312" w:hAnsi="黑体" w:eastAsia="仿宋_GB2312" w:cs="黑体"/>
          <w:sz w:val="24"/>
        </w:rPr>
        <w:t>一、测试概况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1.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测试样本</w:t>
      </w:r>
    </w:p>
    <w:tbl>
      <w:tblPr>
        <w:tblStyle w:val="4"/>
        <w:tblW w:w="6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951"/>
        <w:gridCol w:w="742"/>
        <w:gridCol w:w="840"/>
        <w:gridCol w:w="840"/>
        <w:gridCol w:w="917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班级</w:t>
            </w:r>
          </w:p>
        </w:tc>
        <w:tc>
          <w:tcPr>
            <w:tcW w:w="951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四（1）</w:t>
            </w:r>
          </w:p>
        </w:tc>
        <w:tc>
          <w:tcPr>
            <w:tcW w:w="742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四（2）</w:t>
            </w:r>
          </w:p>
        </w:tc>
        <w:tc>
          <w:tcPr>
            <w:tcW w:w="84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四（3）</w:t>
            </w:r>
          </w:p>
        </w:tc>
        <w:tc>
          <w:tcPr>
            <w:tcW w:w="84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四（4）</w:t>
            </w:r>
          </w:p>
        </w:tc>
        <w:tc>
          <w:tcPr>
            <w:tcW w:w="917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四（5）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四（6）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人数</w:t>
            </w:r>
          </w:p>
        </w:tc>
        <w:tc>
          <w:tcPr>
            <w:tcW w:w="951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58</w:t>
            </w:r>
          </w:p>
        </w:tc>
        <w:tc>
          <w:tcPr>
            <w:tcW w:w="742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60</w:t>
            </w:r>
          </w:p>
        </w:tc>
        <w:tc>
          <w:tcPr>
            <w:tcW w:w="84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57</w:t>
            </w:r>
          </w:p>
        </w:tc>
        <w:tc>
          <w:tcPr>
            <w:tcW w:w="84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60</w:t>
            </w:r>
          </w:p>
        </w:tc>
        <w:tc>
          <w:tcPr>
            <w:tcW w:w="917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57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任教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教师</w:t>
            </w:r>
          </w:p>
        </w:tc>
        <w:tc>
          <w:tcPr>
            <w:tcW w:w="951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吴春燕</w:t>
            </w:r>
          </w:p>
        </w:tc>
        <w:tc>
          <w:tcPr>
            <w:tcW w:w="742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陶玲</w:t>
            </w:r>
          </w:p>
        </w:tc>
        <w:tc>
          <w:tcPr>
            <w:tcW w:w="84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赵银娟</w:t>
            </w:r>
          </w:p>
        </w:tc>
        <w:tc>
          <w:tcPr>
            <w:tcW w:w="84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周美娟</w:t>
            </w:r>
          </w:p>
        </w:tc>
        <w:tc>
          <w:tcPr>
            <w:tcW w:w="917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孙嘉璐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  <w:lang w:val="en-US" w:eastAsia="zh-CN"/>
              </w:rPr>
              <w:t>张超琴</w:t>
            </w:r>
          </w:p>
        </w:tc>
      </w:tr>
    </w:tbl>
    <w:p>
      <w:pPr>
        <w:spacing w:line="500" w:lineRule="exact"/>
        <w:ind w:firstLine="480"/>
        <w:rPr>
          <w:rFonts w:hint="eastAsia" w:ascii="仿宋_GB2312" w:hAnsi="黑体" w:eastAsia="仿宋_GB2312" w:cs="黑体"/>
          <w:sz w:val="24"/>
        </w:rPr>
      </w:pPr>
      <w:r>
        <w:rPr>
          <w:rFonts w:hint="eastAsia" w:ascii="仿宋_GB2312" w:eastAsia="仿宋_GB2312"/>
          <w:b/>
          <w:sz w:val="24"/>
        </w:rPr>
        <w:t>2.总体情况</w:t>
      </w:r>
    </w:p>
    <w:p>
      <w:pPr>
        <w:spacing w:line="500" w:lineRule="exact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     请结合数据进行分析。可用统计表、统计图等形式呈现。</w:t>
      </w:r>
    </w:p>
    <w:tbl>
      <w:tblPr>
        <w:tblStyle w:val="3"/>
        <w:tblW w:w="94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885"/>
        <w:gridCol w:w="774"/>
        <w:gridCol w:w="744"/>
        <w:gridCol w:w="957"/>
        <w:gridCol w:w="929"/>
        <w:gridCol w:w="875"/>
        <w:gridCol w:w="781"/>
        <w:gridCol w:w="980"/>
        <w:gridCol w:w="688"/>
        <w:gridCol w:w="9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班级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任课</w:t>
            </w:r>
          </w:p>
          <w:p>
            <w:pPr>
              <w:spacing w:line="300" w:lineRule="exact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教师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人数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参考</w:t>
            </w:r>
          </w:p>
          <w:p>
            <w:pPr>
              <w:spacing w:line="300" w:lineRule="exact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人数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参考率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总分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平均分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及格</w:t>
            </w:r>
          </w:p>
          <w:p>
            <w:pPr>
              <w:spacing w:line="300" w:lineRule="exact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人数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及格率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优秀</w:t>
            </w:r>
          </w:p>
          <w:p>
            <w:pPr>
              <w:spacing w:line="300" w:lineRule="exact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人数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优秀率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 w:val="18"/>
                <w:szCs w:val="21"/>
              </w:rPr>
            </w:pPr>
            <w:r>
              <w:rPr>
                <w:rStyle w:val="8"/>
                <w:rFonts w:ascii="宋体" w:hAnsi="宋体"/>
                <w:sz w:val="18"/>
                <w:szCs w:val="21"/>
              </w:rPr>
              <w:t>四（1）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吴春燕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98.31%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4620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79.66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29.31%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 w:val="18"/>
                <w:szCs w:val="21"/>
              </w:rPr>
            </w:pPr>
            <w:r>
              <w:rPr>
                <w:rStyle w:val="8"/>
                <w:rFonts w:ascii="宋体" w:hAnsi="宋体"/>
                <w:sz w:val="18"/>
                <w:szCs w:val="21"/>
              </w:rPr>
              <w:t>四（2）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陶玲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98.36%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4645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77.42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93.33%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21.67%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 w:val="18"/>
                <w:szCs w:val="21"/>
              </w:rPr>
            </w:pPr>
            <w:r>
              <w:rPr>
                <w:rStyle w:val="8"/>
                <w:rFonts w:ascii="宋体" w:hAnsi="宋体"/>
                <w:sz w:val="18"/>
                <w:szCs w:val="21"/>
              </w:rPr>
              <w:t>四（3）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eastAsia="宋体"/>
                <w:lang w:eastAsia="zh-CN"/>
              </w:rPr>
            </w:pPr>
            <w:r>
              <w:rPr>
                <w:rStyle w:val="8"/>
                <w:rFonts w:hint="eastAsia"/>
                <w:lang w:val="en-US" w:eastAsia="zh-CN"/>
              </w:rPr>
              <w:t>赵银娟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96.61%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4442.5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77.94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94.74%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26.32%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 w:val="18"/>
                <w:szCs w:val="21"/>
              </w:rPr>
            </w:pPr>
            <w:r>
              <w:rPr>
                <w:rStyle w:val="8"/>
                <w:rFonts w:ascii="宋体" w:hAnsi="宋体"/>
                <w:sz w:val="18"/>
                <w:szCs w:val="21"/>
              </w:rPr>
              <w:t>四（4）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eastAsia="宋体"/>
                <w:lang w:eastAsia="zh-CN"/>
              </w:rPr>
            </w:pPr>
            <w:r>
              <w:rPr>
                <w:rStyle w:val="8"/>
                <w:rFonts w:hint="eastAsia"/>
                <w:lang w:val="en-US" w:eastAsia="zh-CN"/>
              </w:rPr>
              <w:t>周美娟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4767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79.45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98.33%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31.67%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 w:val="18"/>
                <w:szCs w:val="21"/>
              </w:rPr>
            </w:pPr>
            <w:r>
              <w:rPr>
                <w:rStyle w:val="8"/>
                <w:rFonts w:ascii="宋体" w:hAnsi="宋体"/>
                <w:sz w:val="18"/>
                <w:szCs w:val="21"/>
              </w:rPr>
              <w:t>四（5）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孙嘉璐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91.94%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4644.5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81.48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38.6%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 w:val="18"/>
                <w:szCs w:val="21"/>
              </w:rPr>
            </w:pPr>
            <w:r>
              <w:rPr>
                <w:rStyle w:val="8"/>
                <w:rFonts w:ascii="宋体" w:hAnsi="宋体"/>
                <w:sz w:val="18"/>
                <w:szCs w:val="21"/>
              </w:rPr>
              <w:t>四（6）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eastAsia="宋体"/>
                <w:lang w:eastAsia="zh-CN"/>
              </w:rPr>
            </w:pPr>
            <w:r>
              <w:rPr>
                <w:rStyle w:val="8"/>
                <w:rFonts w:hint="eastAsia"/>
                <w:lang w:val="en-US" w:eastAsia="zh-CN"/>
              </w:rPr>
              <w:t>张超琴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4388.5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76.99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96.49%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15.79%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sz w:val="18"/>
                <w:szCs w:val="21"/>
              </w:rPr>
            </w:pPr>
            <w:r>
              <w:rPr>
                <w:rStyle w:val="8"/>
                <w:rFonts w:ascii="宋体" w:hAnsi="宋体"/>
                <w:sz w:val="18"/>
                <w:szCs w:val="21"/>
              </w:rPr>
              <w:t>合  计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361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349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96.68%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27507.5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78.82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339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97.13%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27.22%</w:t>
            </w:r>
          </w:p>
        </w:tc>
      </w:tr>
    </w:tbl>
    <w:p>
      <w:pPr>
        <w:spacing w:line="500" w:lineRule="exact"/>
        <w:rPr>
          <w:rFonts w:hint="eastAsia" w:ascii="仿宋_GB2312" w:hAnsi="黑体" w:eastAsia="仿宋_GB2312" w:cs="黑体"/>
          <w:sz w:val="24"/>
        </w:rPr>
      </w:pPr>
    </w:p>
    <w:p>
      <w:pPr>
        <w:spacing w:line="500" w:lineRule="exact"/>
        <w:rPr>
          <w:rFonts w:hint="eastAsia" w:ascii="仿宋_GB2312" w:hAnsi="黑体" w:eastAsia="仿宋_GB2312" w:cs="黑体"/>
          <w:b/>
          <w:bCs/>
          <w:sz w:val="24"/>
        </w:rPr>
      </w:pPr>
      <w:r>
        <w:rPr>
          <w:rFonts w:hint="eastAsia" w:ascii="仿宋_GB2312" w:hAnsi="黑体" w:eastAsia="仿宋_GB2312" w:cs="黑体"/>
          <w:b/>
          <w:bCs/>
          <w:sz w:val="24"/>
        </w:rPr>
        <w:t>二、测试结果与分析</w:t>
      </w:r>
    </w:p>
    <w:p>
      <w:pPr>
        <w:spacing w:line="500" w:lineRule="exact"/>
        <w:ind w:firstLine="480"/>
        <w:rPr>
          <w:rFonts w:hint="eastAsia" w:ascii="仿宋_GB2312" w:hAnsi="黑体" w:eastAsia="仿宋_GB2312" w:cs="黑体"/>
          <w:sz w:val="24"/>
        </w:rPr>
      </w:pPr>
      <w:r>
        <w:rPr>
          <w:rFonts w:hint="eastAsia" w:ascii="仿宋_GB2312" w:hAnsi="黑体" w:eastAsia="仿宋_GB2312" w:cs="黑体"/>
          <w:sz w:val="24"/>
        </w:rPr>
        <w:t>（一）各领域（类型）得分率及问题分析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第一部分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积累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一、下面每道小题中，都有一个字的注音是错的。请你把它找出来，并把这个答案涂在答题卡的相应位置上。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第一大类是读音题。1-4题得分率是80.42%，其中第一题得分率85.6%，第二题得分率84.2%，第三题得分率58.7%，第四题得分率93.1%。对于学生来说这些是很基础的题目，但是还是有不少学生出现问题。其中错误率最高的是第三题，得分率只有58.7%，错误的学生中选择C的人最多，对“薄雾”中这个多音字bó和báo理解不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二、下面每道小题中，都有一项含有错别字。请你把它找出来，并把这个答案涂在答题卡的相应位置上。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相比较读音而言，第二大类5-8题是字形题，这部分相较于读音来说得分率较高，得分率有92.25%，这个类型的题目对学生而言难度不是很大。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三、下面每道小题中，哪一个词语和加点字或词语的意思最接近？请你把它找出来，并把这个答案涂在答题卡的相应位置上。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第三大类9-12题是词义题，第九题选择“推测”的近义词，这个词语在第二单元的课文《琥珀》中有出现，老师对文章讲解的也比较到位，所以大部分学生都能理解“推测”，也能选对它的近义词，得分率有91.1%。第10题也是选择近义词，选择“慰藉”的近义词，但是得分率是88.4%，正确的应该是C.宽慰；其他错误选项选得最多的是D蕴藉，学生没有理解“蕴藉”的意思，“蕴藉”是含蓄而不显露，学生仅仅通过看这个词语和“慰藉”相似，所以就选择D，其次选择较多的是A，有11.1%，学生对“慰问”理解不到问，表示一种问候，这其实与“慰藉”的意思相差甚远。那么近义词怎么能够提高正确率呢？还是要注重平时的积累，提高学生理解词语的能力。第11题得分率只有61.2%，选择“屏息凝视”的中“屏”的意思，大部分学生虽然心里对这个词语理解了，但是要理解单个字，可能就不能精准把握。最后的12题，得分率有85.6%，通过平时积累，大部分学生都能知道在古诗文中“走”是“跑”的意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四、下面每道小题中，哪一个词语或成语填入画线处最恰当？请你把它找出来，并把这个答案涂在答题卡的相应位置上。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第四大类13-17题是选词填空题：得分率也是参差不齐，其中13题得分率很高，有95.6%；第14题的得分率很低，只有40.2%，错误选项中选择C的人最多，有29.9%，学生都选择改进办学条件，对于词语“改善”和“改进”词义区分不到位。第15题得分率72.3%，虽然学生都知道这些词语是什么意思，但是在联系语境回答问题的时候不能抓住关键词“虚有其表，不用害怕”，这样就可以把握住应该是“纸老虎”。第16、17题是选择成语填空，16题的得分率38.2%，17题得分率有82.6%，两道题目虽然都是选择恰当的成语填空，但是得分率差距却这么大，学生还是不理解词语的意思。在第16题中，有38.5%的学生选择“坐立不安”。第17题，学生要和“随心所欲、左右逢源、挥洒自如”进行区分，其中选择“挥洒自如”的学生最多，有11.6%,“挥洒自如”是指写文章、作画、写字运笔随意灵动或者指人举止洒脱大方，这在题目中显然是不正确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经典语言积累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下面三道小题中，哪个选项符合题目要求？请你把它找出来，并把这个答案涂在答题卡的相应位置上。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第五大类是经典语言积累题：18题的错误是背诵问题，正确率较高有95.6%；第19题是对诗歌的分类，正确率有74.2%，错误的同学还是对古诗理解不到位，对古诗问题不能做出正确的区分。第20题的正确率也较高有89.2%，同学们对于古诗文的分析理解还是比较充分的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 xml:space="preserve">  阅读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1"/>
        <w:textAlignment w:val="auto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请你仔细阅读每一篇文章，回答后面的问题。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1"/>
        <w:textAlignment w:val="auto"/>
        <w:rPr>
          <w:rFonts w:hint="default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每道选择题有A、B、C、D四个选项，请你选择一个最恰当的答案，并把这个答案涂在答题卡的相应位置上。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第一类阅读共有5道题（21-25题），这篇文章是记叙文类型的，学生在读这类文章的时候比较有兴趣，理解起来也相对容易。第21题结合段落理解“百思不得其解”指什么，正确率有89.8%，但是第22题根据第11自然段理解“绊脚石”和“垫脚石”分别指什么，正确率只有57.3%，两道相类似的题型，正确率却相差较大，主要是因为第21题聚焦在理解一个“百思不得其解”，范围较小，学生理解起来问题不大，但是第22题有两个需要联系文章去理解的词义，范围大，有的学生顾前不顾尾，理解了“绊脚石”就没有耐心再理解“垫脚石”。第23题也是聚焦到第八自然段，对于一句话的理解，其实比较简单，正确率是64.3%，由此看来学生对句子的理解能力还要加强。第24、25题要学生结合整篇文章的内容具体分析和理解，对于24题学生正确率只有64.5%，其中错误集中在A和D，有33.6%的人选了A或D，虽然答案看上去都对的，但是对题目是否符合文章内容学生没有结合起来思考，所以错误较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第二个阅读理解是科普类文章，这篇阅读理解的正确率没有第一篇高，第26题的得分率是35.7%，正确答案应该选择A，但是同学们没有结合整个段落具体分析，选择D的学生也多，占比30.5%，其余还有选择B和D的都有15%左右，主要还是因为学生在理解科普文时不能认真分析理解，没有足够的阅读习惯，更是提不起兴趣。第27、28题的得分率都在53%左右，其实这两道题目并不难，主要是学生在选择时不能去文章找答案，比如第27题，正确选项是D，错的同学大部分都选择C，“用之不竭”应该是用不完，但是C中却是会枯竭，显然不合题意，但是学生却都不能注意。28题学生都知道固氮蓝藻从空气中固定纯氮的数量多，但是学生对说明方法把握的不到位，举例子和作比较没有区分清楚。29题是关于整篇文章的内容分析，得分率很低，只有38.5%，还有35.7%的学生选择B，其实选项D很容易看出不对的地方，应该是管链藻的固氮蓝藻是固氮效率最高的一种，但是学生缺少认真看文章的习惯。最后30题，学生得分率只有48.5%，这道题目分析文章的内容，可以引导学生抓住每段的段意结合为文章的主要内容，在这篇文章中其实每段的开头有关键句和关键词就概括了段意，但是学生没有充分掌握这种能力，所以出错较多。第三篇阅读理解是非连续性文本，这种题目其实很简单，答案都在文章里，所以得分率也较高有92.5%，其他错误的同学选择A的居多，没有把开放时间看清楚，导致错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 xml:space="preserve"> 习作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这次的作文其实写作的范围比较广，《我忘不了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lang w:val="en-US" w:eastAsia="zh-CN"/>
        </w:rPr>
        <w:t>》平时写得很多作文都可以运用进去，但是学生举一反三的能力不够，分差比较大，作文平均分23.69，得分率79%。</w:t>
      </w:r>
    </w:p>
    <w:p>
      <w:pPr>
        <w:numPr>
          <w:ilvl w:val="0"/>
          <w:numId w:val="3"/>
        </w:numPr>
        <w:spacing w:line="500" w:lineRule="exact"/>
        <w:ind w:left="480" w:leftChars="0" w:firstLine="0" w:firstLineChars="0"/>
        <w:rPr>
          <w:rFonts w:hint="eastAsia" w:ascii="仿宋_GB2312" w:hAnsi="黑体" w:eastAsia="仿宋_GB2312" w:cs="黑体"/>
          <w:sz w:val="24"/>
        </w:rPr>
      </w:pPr>
      <w:r>
        <w:rPr>
          <w:rFonts w:hint="eastAsia" w:ascii="仿宋_GB2312" w:hAnsi="黑体" w:eastAsia="仿宋_GB2312" w:cs="黑体"/>
          <w:sz w:val="24"/>
        </w:rPr>
        <w:t>典型题目（错题）分析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第一部分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积累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黑体" w:eastAsia="仿宋_GB2312" w:cs="黑体"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一、下面每道小题中，都有一个字的注音是错的。请你把它找出来，并把这个答案涂在答题卡的相应位置上。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积累第3题:</w:t>
      </w:r>
      <w:r>
        <w:rPr>
          <w:rFonts w:hint="eastAsia" w:ascii="宋体" w:hAnsi="宋体" w:cs="宋体"/>
          <w:sz w:val="24"/>
          <w:lang w:val="en-US" w:eastAsia="zh-CN"/>
        </w:rPr>
        <w:t>A.</w:t>
      </w:r>
      <w:r>
        <w:rPr>
          <w:rFonts w:hint="eastAsia" w:ascii="宋体" w:hAnsi="宋体" w:cs="宋体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sz w:val="24"/>
          <w:lang w:val="en-US" w:eastAsia="zh-CN"/>
        </w:rPr>
        <w:instrText xml:space="preserve"> EQ \* jc0 \* "Font:宋体" \* hps12 \o \ad(\s \up 11(ménɡ),朦)</w:instrText>
      </w:r>
      <w:r>
        <w:rPr>
          <w:rFonts w:hint="eastAsia" w:ascii="宋体" w:hAnsi="宋体" w:cs="宋体"/>
          <w:sz w:val="24"/>
          <w:lang w:val="en-US" w:eastAsia="zh-CN"/>
        </w:rPr>
        <w:fldChar w:fldCharType="end"/>
      </w:r>
      <w:r>
        <w:rPr>
          <w:rFonts w:hint="eastAsia" w:ascii="宋体" w:hAnsi="宋体" w:cs="宋体"/>
          <w:sz w:val="24"/>
          <w:lang w:val="en-US" w:eastAsia="zh-CN"/>
        </w:rPr>
        <w:t>胧   B.重</w:t>
      </w:r>
      <w:r>
        <w:rPr>
          <w:rFonts w:hint="eastAsia" w:ascii="宋体" w:hAnsi="宋体" w:cs="宋体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sz w:val="24"/>
          <w:lang w:val="en-US" w:eastAsia="zh-CN"/>
        </w:rPr>
        <w:instrText xml:space="preserve"> EQ \* jc0 \* "Font:宋体" \* hps12 \o \ad(\s \up 11(hè),荷)</w:instrText>
      </w:r>
      <w:r>
        <w:rPr>
          <w:rFonts w:hint="eastAsia" w:ascii="宋体" w:hAnsi="宋体" w:cs="宋体"/>
          <w:sz w:val="24"/>
          <w:lang w:val="en-US" w:eastAsia="zh-CN"/>
        </w:rPr>
        <w:fldChar w:fldCharType="end"/>
      </w:r>
      <w:r>
        <w:rPr>
          <w:rFonts w:hint="eastAsia" w:ascii="宋体" w:hAnsi="宋体" w:cs="宋体"/>
          <w:sz w:val="24"/>
          <w:lang w:val="en-US" w:eastAsia="zh-CN"/>
        </w:rPr>
        <w:t xml:space="preserve">  C.</w:t>
      </w:r>
      <w:r>
        <w:rPr>
          <w:rFonts w:hint="eastAsia" w:ascii="宋体" w:hAnsi="宋体" w:cs="宋体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sz w:val="24"/>
          <w:lang w:val="en-US" w:eastAsia="zh-CN"/>
        </w:rPr>
        <w:instrText xml:space="preserve"> EQ \* jc0 \* "Font:宋体" \* hps12 \o \ad(\s \up 11(bó),薄)</w:instrText>
      </w:r>
      <w:r>
        <w:rPr>
          <w:rFonts w:hint="eastAsia" w:ascii="宋体" w:hAnsi="宋体" w:cs="宋体"/>
          <w:sz w:val="24"/>
          <w:lang w:val="en-US" w:eastAsia="zh-CN"/>
        </w:rPr>
        <w:fldChar w:fldCharType="end"/>
      </w:r>
      <w:r>
        <w:rPr>
          <w:rFonts w:hint="eastAsia" w:ascii="宋体" w:hAnsi="宋体" w:cs="宋体"/>
          <w:sz w:val="24"/>
          <w:lang w:val="en-US" w:eastAsia="zh-CN"/>
        </w:rPr>
        <w:t>雾  D.</w:t>
      </w:r>
      <w:r>
        <w:rPr>
          <w:rFonts w:hint="eastAsia" w:ascii="宋体" w:hAnsi="宋体" w:cs="宋体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sz w:val="24"/>
          <w:lang w:val="en-US" w:eastAsia="zh-CN"/>
        </w:rPr>
        <w:instrText xml:space="preserve"> EQ \* jc0 \* "Font:宋体" \* hps12 \o \ad(\s \up 11(lù),露)</w:instrText>
      </w:r>
      <w:r>
        <w:rPr>
          <w:rFonts w:hint="eastAsia" w:ascii="宋体" w:hAnsi="宋体" w:cs="宋体"/>
          <w:sz w:val="24"/>
          <w:lang w:val="en-US" w:eastAsia="zh-CN"/>
        </w:rPr>
        <w:fldChar w:fldCharType="end"/>
      </w:r>
      <w:r>
        <w:rPr>
          <w:rFonts w:hint="eastAsia" w:ascii="宋体" w:hAnsi="宋体" w:cs="宋体"/>
          <w:sz w:val="24"/>
          <w:lang w:val="en-US" w:eastAsia="zh-CN"/>
        </w:rPr>
        <w:t>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在字音中</w:t>
      </w:r>
      <w:r>
        <w:rPr>
          <w:rFonts w:hint="eastAsia" w:ascii="宋体" w:hAnsi="宋体" w:cs="宋体"/>
          <w:sz w:val="24"/>
          <w:lang w:val="en-US" w:eastAsia="zh-CN"/>
        </w:rPr>
        <w:t>这道题目的难度只有0.59，但是得分率却是最低的，只有58.7%。学生大多在B、C、D这三个选项中容易出现误差，其实这道题目考查的就是学生对多音字的掌握程度，“荷、薄、露”都是多音字，很多学生都选择了C选项，对于bó和báo区分不清。其实多音字并不难理解，只要分清楚每个读音的含义就知道应该选择哪个，对于“薄”这个字，在《观潮》一课中就详细讲过，“薄雾”是比较淡的雾，这个时候“薄”与“浓”相对，应该读“báo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三、下面每道小题中，哪一个词语和加点字或词语的意思最接近？请你把它找出来，并把这个答案涂在答题卡的相应位置上。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10.慰藉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A.慰问         B.慰劳             C.宽慰           D.蕴藉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这是近义词题，正确率只有61.2%，其实这几个选项都很相似，“慰藉”一词出现在第3课《天窗》，“慰藉”的意思是安慰。“慰问”是侧重要用话语或物品来表示安慰、问候。“慰劳”侧重表示用实际物品来安慰问候。“宽慰”是宽解安慰。“蕴藉”是形容词，指含蓄而不显露。所以综合看来还是“宽慰”更加符合题意。学生在做题目时很难将这些词语区分的这么细致到位，所以平时在教授新课，理解词语时，教师要注重对词语的理解，拓展，积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四、下面每道小题中，哪一个词语或成语填入画线处最恰当？请你把它找出来，并把这个答案涂在答题卡的相应位置上。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/>
        <w:textAlignment w:val="auto"/>
        <w:rPr>
          <w:rFonts w:hint="eastAsia" w:ascii="宋体" w:hAnsi="宋体" w:cs="宋体"/>
          <w:sz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16.他在衣服下摆上擦了擦手，这才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sz w:val="24"/>
          <w:u w:val="none"/>
          <w:lang w:val="en-US" w:eastAsia="zh-CN"/>
        </w:rPr>
        <w:t>地接过主人递过来的茶。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/>
        <w:textAlignment w:val="auto"/>
        <w:rPr>
          <w:rFonts w:hint="eastAsia" w:ascii="宋体" w:hAnsi="宋体" w:cs="宋体"/>
          <w:sz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u w:val="none"/>
          <w:lang w:val="en-US" w:eastAsia="zh-CN"/>
        </w:rPr>
        <w:t>A.随心所欲         B.寝食不安         C.局促不安         D.挥洒自如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/>
        <w:textAlignment w:val="auto"/>
        <w:rPr>
          <w:rFonts w:hint="eastAsia" w:ascii="宋体" w:hAnsi="宋体" w:cs="宋体"/>
          <w:sz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u w:val="none"/>
          <w:lang w:val="en-US" w:eastAsia="zh-CN"/>
        </w:rPr>
        <w:t>这道选词填空其实难度很小，只有0.38，但是得分率却很低，只有38.2%，应该选择局促不安，这是在第15课《白鹅》中出现的词语，“局促不安”的意思在课堂和平时的作业中其实也说过好几次，那为什么学生还是不能正确运用呢？首先在选择词语的时候，没有先将四个选项的词语意思理解清楚，抓住每个选项的侧重点，选择A.随心所欲的有10.3%，这个词语侧重指想干什么就干什么，明显和句子的情景不搭；选择B.寝食不安的也是10.3%，从字面就可以知道这是指吃不好睡不好，和接茶也没有关系；选择D.挥洒自如的有38.5%，这个词语指写文章等随意灵活或举止大方，与题目中还要擦手才接茶显然不符合，这样看来，除了对词语意思理解不了，更重要的错因还是对语境没有理解，不能全面分析语言情景，才会得分率这么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第二部分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 xml:space="preserve">  阅读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1"/>
        <w:textAlignment w:val="auto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请你仔细阅读每一篇文章，回答后面的问题。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1"/>
        <w:textAlignment w:val="auto"/>
        <w:rPr>
          <w:rFonts w:hint="default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每道选择题有A、B、C、D四个选项，请你选择一个最恰当的答案，并把这个答案涂在答题卡的相应位置上。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u w:val="none"/>
          <w:lang w:val="en-US" w:eastAsia="zh-CN"/>
        </w:rPr>
        <w:t>29.关于第⑤-⑧自然段内容理解，</w:t>
      </w:r>
      <w:r>
        <w:rPr>
          <w:rFonts w:hint="eastAsia" w:ascii="宋体" w:hAnsi="宋体" w:cs="宋体"/>
          <w:sz w:val="24"/>
          <w:u w:val="none"/>
          <w:em w:val="dot"/>
          <w:lang w:val="en-US" w:eastAsia="zh-CN"/>
        </w:rPr>
        <w:t>不恰当</w:t>
      </w:r>
      <w:r>
        <w:rPr>
          <w:rFonts w:hint="eastAsia" w:ascii="宋体" w:hAnsi="宋体" w:cs="宋体"/>
          <w:sz w:val="24"/>
          <w:u w:val="none"/>
          <w:lang w:val="en-US" w:eastAsia="zh-CN"/>
        </w:rPr>
        <w:t>的一项是：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0" w:leftChars="0" w:firstLine="0" w:firstLineChars="0"/>
        <w:textAlignment w:val="auto"/>
        <w:rPr>
          <w:rFonts w:hint="eastAsia" w:ascii="宋体" w:hAnsi="宋体" w:cs="宋体"/>
          <w:sz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u w:val="none"/>
          <w:lang w:val="en-US" w:eastAsia="zh-CN"/>
        </w:rPr>
        <w:t>固氮蓝藻能将空气中的游离氮素合成氮素化合物，是很好的生物肥料。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0" w:leftChars="0" w:firstLine="0" w:firstLineChars="0"/>
        <w:textAlignment w:val="auto"/>
        <w:rPr>
          <w:rFonts w:hint="default" w:ascii="宋体" w:hAnsi="宋体" w:cs="宋体"/>
          <w:sz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u w:val="none"/>
          <w:lang w:val="en-US" w:eastAsia="zh-CN"/>
        </w:rPr>
        <w:t>固氮鱼腥藻和管链藻都属于固氮蓝藻。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0" w:leftChars="0" w:firstLine="0" w:firstLineChars="0"/>
        <w:textAlignment w:val="auto"/>
        <w:rPr>
          <w:rFonts w:hint="default" w:ascii="宋体" w:hAnsi="宋体" w:cs="宋体"/>
          <w:sz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u w:val="none"/>
          <w:lang w:val="en-US" w:eastAsia="zh-CN"/>
        </w:rPr>
        <w:t>可以在稻田里大量泛指固氮蓝藻，这样等于在稻田里建了“天然氮肥厂”。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0" w:leftChars="0" w:firstLine="0" w:firstLineChars="0"/>
        <w:textAlignment w:val="auto"/>
        <w:rPr>
          <w:rFonts w:hint="default" w:ascii="宋体" w:hAnsi="宋体" w:cs="宋体"/>
          <w:sz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u w:val="none"/>
          <w:lang w:val="en-US" w:eastAsia="zh-CN"/>
        </w:rPr>
        <w:t>固氮鱼腥藻又名“万年肥”，是固氮效率最高的一种。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/>
        <w:textAlignment w:val="auto"/>
        <w:rPr>
          <w:rFonts w:hint="default" w:ascii="宋体" w:hAnsi="宋体" w:cs="宋体"/>
          <w:sz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u w:val="none"/>
          <w:lang w:val="en-US" w:eastAsia="zh-CN"/>
        </w:rPr>
        <w:t>这道题目应该选择的是D，其实在第⑦自然段中都有句子可以告诉我们答案，D选项的前半句话是没有问题的，文章里也有原句，但是后半句“是固氮效率最高的一种”在文章里说的是管链藻的固氮蓝藻，而不是鱼腥藻，学生看题目太片面，没有认真审题，才导致这么简单的题目会错。</w:t>
      </w:r>
    </w:p>
    <w:p>
      <w:pPr>
        <w:spacing w:line="500" w:lineRule="exact"/>
        <w:rPr>
          <w:rFonts w:hint="eastAsia" w:ascii="仿宋_GB2312" w:hAnsi="黑体" w:eastAsia="仿宋_GB2312" w:cs="KTJ+ZMeDVZ-2"/>
          <w:b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黑体" w:eastAsia="仿宋_GB2312" w:cs="KTJ+ZMeDVZ-2"/>
          <w:b/>
          <w:color w:val="000000"/>
          <w:kern w:val="0"/>
          <w:sz w:val="24"/>
        </w:rPr>
        <w:t>三、测试成效分析</w:t>
      </w:r>
    </w:p>
    <w:p>
      <w:pPr>
        <w:spacing w:line="500" w:lineRule="exact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（一）主要成效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通过本次学业质量监测，</w:t>
      </w:r>
      <w:r>
        <w:rPr>
          <w:rFonts w:hint="default" w:ascii="Times New Roman" w:hAnsi="Times New Roman" w:cs="Times New Roman"/>
          <w:sz w:val="24"/>
          <w:lang w:val="en-US" w:eastAsia="zh-CN"/>
        </w:rPr>
        <w:t>可以看出目前教学的几点成效：一是学生的基础知识掌握得尚可，平时的课堂教学比较扎实。二是老师注重做题方法的指导，部分优异的学生较为突出，能够根据平时老师的指导，对题目进行分析再作答。</w:t>
      </w:r>
    </w:p>
    <w:p>
      <w:pPr>
        <w:spacing w:line="500" w:lineRule="exact"/>
        <w:rPr>
          <w:rFonts w:hint="eastAsia" w:ascii="仿宋_GB2312" w:hAnsi="宋体" w:eastAsia="仿宋_GB2312" w:cs="宋体"/>
          <w:sz w:val="24"/>
        </w:rPr>
      </w:pPr>
    </w:p>
    <w:p>
      <w:pPr>
        <w:spacing w:line="500" w:lineRule="exact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（二）教学问题与成因分析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600" w:firstLineChars="250"/>
        <w:jc w:val="left"/>
        <w:textAlignment w:val="auto"/>
        <w:rPr>
          <w:rFonts w:hint="eastAsia" w:ascii="仿宋_GB2312" w:hAnsi="宋体" w:eastAsia="仿宋_GB2312" w:cs="宋体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从这次的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学业质量监测</w:t>
      </w:r>
      <w:r>
        <w:rPr>
          <w:rFonts w:hint="default" w:ascii="Times New Roman" w:hAnsi="Times New Roman" w:cs="Times New Roman"/>
          <w:kern w:val="0"/>
          <w:sz w:val="24"/>
        </w:rPr>
        <w:t>中</w:t>
      </w:r>
      <w:r>
        <w:rPr>
          <w:rFonts w:hint="default" w:ascii="Times New Roman" w:hAnsi="Times New Roman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cs="Times New Roman"/>
          <w:kern w:val="0"/>
          <w:sz w:val="24"/>
        </w:rPr>
        <w:t>可以看出几点存在的问题：一是学生的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做题习惯还有待加强</w:t>
      </w:r>
      <w:r>
        <w:rPr>
          <w:rFonts w:hint="default" w:ascii="Times New Roman" w:hAnsi="Times New Roman" w:cs="Times New Roman"/>
          <w:kern w:val="0"/>
          <w:sz w:val="24"/>
        </w:rPr>
        <w:t>；二是灵活运用语言知识的能力较差，</w:t>
      </w:r>
      <w:r>
        <w:rPr>
          <w:rFonts w:hint="default" w:ascii="Times New Roman" w:hAnsi="Times New Roman" w:cs="Times New Roman"/>
          <w:sz w:val="24"/>
        </w:rPr>
        <w:t>存在着不均衡和参差不齐现象</w:t>
      </w:r>
      <w:r>
        <w:rPr>
          <w:rFonts w:hint="default" w:ascii="Times New Roman" w:hAnsi="Times New Roman" w:cs="Times New Roman"/>
          <w:sz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lang w:val="en-US" w:eastAsia="zh-CN"/>
        </w:rPr>
        <w:t>三是学生的阅读理解能力还有待提高；</w:t>
      </w:r>
      <w:r>
        <w:rPr>
          <w:rFonts w:hint="default" w:ascii="Times New Roman" w:hAnsi="Times New Roman" w:cs="Times New Roman"/>
          <w:sz w:val="24"/>
        </w:rPr>
        <w:t>因此我们今后的教学工作，要力争面向全体，以每个学生都能得到发展为目标，提高整体成绩</w:t>
      </w:r>
      <w:r>
        <w:rPr>
          <w:rFonts w:hint="default" w:ascii="Times New Roman" w:hAnsi="Times New Roman" w:cs="Times New Roman"/>
          <w:sz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lang w:val="en-US" w:eastAsia="zh-CN"/>
        </w:rPr>
        <w:t>同时鼓励学生多阅读课外读物，以提高</w:t>
      </w:r>
      <w:r>
        <w:rPr>
          <w:rFonts w:hint="eastAsia" w:ascii="Times New Roman" w:hAnsi="Times New Roman" w:cs="Times New Roman"/>
          <w:sz w:val="24"/>
          <w:lang w:val="en-US" w:eastAsia="zh-CN"/>
        </w:rPr>
        <w:t>阅读</w:t>
      </w:r>
      <w:r>
        <w:rPr>
          <w:rFonts w:hint="default" w:ascii="Times New Roman" w:hAnsi="Times New Roman" w:cs="Times New Roman"/>
          <w:sz w:val="24"/>
          <w:lang w:val="en-US" w:eastAsia="zh-CN"/>
        </w:rPr>
        <w:t>量与阅读能力</w:t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spacing w:line="500" w:lineRule="exact"/>
        <w:rPr>
          <w:rFonts w:hint="eastAsia" w:ascii="仿宋_GB2312" w:hAnsi="黑体" w:eastAsia="仿宋_GB2312" w:cs="KTJ+ZMeDVZ-2"/>
          <w:b/>
          <w:color w:val="000000"/>
          <w:kern w:val="0"/>
          <w:sz w:val="24"/>
        </w:rPr>
      </w:pPr>
      <w:r>
        <w:rPr>
          <w:rFonts w:hint="eastAsia" w:ascii="仿宋_GB2312" w:hAnsi="黑体" w:eastAsia="仿宋_GB2312" w:cs="KTJ+ZMeDVZ-2"/>
          <w:b/>
          <w:color w:val="000000"/>
          <w:kern w:val="0"/>
          <w:sz w:val="24"/>
        </w:rPr>
        <w:t>四、基于数据分析的教学改进建议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  <w:t>一</w:t>
      </w:r>
      <w:r>
        <w:rPr>
          <w:rFonts w:hint="default" w:ascii="Times New Roman" w:hAnsi="Times New Roman" w:eastAsia="宋体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lang w:val="en-US" w:eastAsia="zh-CN"/>
        </w:rPr>
        <w:t>学生对</w:t>
      </w:r>
      <w:r>
        <w:rPr>
          <w:rFonts w:hint="eastAsia" w:ascii="Times New Roman" w:hAnsi="Times New Roman" w:cs="Times New Roman"/>
          <w:sz w:val="24"/>
          <w:lang w:val="en-US" w:eastAsia="zh-CN"/>
        </w:rPr>
        <w:t>课文中出现的成语的</w:t>
      </w:r>
      <w:r>
        <w:rPr>
          <w:rFonts w:hint="default" w:ascii="Times New Roman" w:hAnsi="Times New Roman" w:cs="Times New Roman"/>
          <w:sz w:val="24"/>
          <w:lang w:val="en-US" w:eastAsia="zh-CN"/>
        </w:rPr>
        <w:t>辨析能力不佳，在今后教学中，要把</w:t>
      </w:r>
      <w:r>
        <w:rPr>
          <w:rFonts w:hint="eastAsia" w:ascii="Times New Roman" w:hAnsi="Times New Roman" w:cs="Times New Roman"/>
          <w:sz w:val="24"/>
          <w:lang w:val="en-US" w:eastAsia="zh-CN"/>
        </w:rPr>
        <w:t>词语教学</w:t>
      </w:r>
      <w:r>
        <w:rPr>
          <w:rFonts w:hint="default" w:ascii="Times New Roman" w:hAnsi="Times New Roman" w:cs="Times New Roman"/>
          <w:sz w:val="24"/>
          <w:lang w:val="en-US" w:eastAsia="zh-CN"/>
        </w:rPr>
        <w:t>渗透在平时的课堂中，给与学生更多的机会去</w:t>
      </w:r>
      <w:r>
        <w:rPr>
          <w:rFonts w:hint="eastAsia" w:ascii="Times New Roman" w:hAnsi="Times New Roman" w:cs="Times New Roman"/>
          <w:sz w:val="24"/>
          <w:lang w:val="en-US" w:eastAsia="zh-CN"/>
        </w:rPr>
        <w:t>理解运用</w:t>
      </w:r>
      <w:r>
        <w:rPr>
          <w:rFonts w:hint="default" w:ascii="Times New Roman" w:hAnsi="Times New Roman" w:cs="Times New Roman"/>
          <w:sz w:val="24"/>
          <w:lang w:val="en-US" w:eastAsia="zh-CN"/>
        </w:rPr>
        <w:t>，同时要举一反三，通过多种形式的</w:t>
      </w:r>
      <w:r>
        <w:rPr>
          <w:rFonts w:hint="eastAsia" w:ascii="Times New Roman" w:hAnsi="Times New Roman" w:cs="Times New Roman"/>
          <w:sz w:val="24"/>
          <w:lang w:val="en-US" w:eastAsia="zh-CN"/>
        </w:rPr>
        <w:t>学习</w:t>
      </w:r>
      <w:r>
        <w:rPr>
          <w:rFonts w:hint="default" w:ascii="Times New Roman" w:hAnsi="Times New Roman" w:cs="Times New Roman"/>
          <w:sz w:val="24"/>
          <w:lang w:val="en-US" w:eastAsia="zh-CN"/>
        </w:rPr>
        <w:t>，帮助学生更好地掌握。在此基础上，还要继续</w:t>
      </w:r>
      <w:r>
        <w:rPr>
          <w:rFonts w:hint="eastAsia" w:ascii="Times New Roman" w:hAnsi="Times New Roman" w:cs="Times New Roman"/>
          <w:sz w:val="24"/>
          <w:lang w:val="en-US" w:eastAsia="zh-CN"/>
        </w:rPr>
        <w:t>积累更多的词语</w:t>
      </w:r>
      <w:r>
        <w:rPr>
          <w:rFonts w:hint="default" w:ascii="Times New Roman" w:hAnsi="Times New Roman" w:cs="Times New Roman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（二）</w:t>
      </w:r>
      <w:r>
        <w:rPr>
          <w:rFonts w:hint="default" w:ascii="Times New Roman" w:hAnsi="Times New Roman" w:cs="Times New Roman"/>
          <w:color w:val="000000"/>
          <w:sz w:val="24"/>
        </w:rPr>
        <w:t>在平时的教学中，要在扎实和活用语言上下工夫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。</w:t>
      </w:r>
      <w:r>
        <w:rPr>
          <w:rFonts w:hint="default" w:ascii="Times New Roman" w:hAnsi="Times New Roman" w:cs="Times New Roman"/>
          <w:kern w:val="0"/>
          <w:sz w:val="24"/>
        </w:rPr>
        <w:t>在教学中少一些机械记忆，多一些</w:t>
      </w:r>
      <w:r>
        <w:rPr>
          <w:rFonts w:hint="default" w:ascii="Times New Roman" w:hAnsi="Times New Roman" w:cs="Times New Roman"/>
          <w:kern w:val="0"/>
          <w:sz w:val="24"/>
          <w:lang w:eastAsia="zh-CN"/>
        </w:rPr>
        <w:t>不同类型题目的训练</w:t>
      </w:r>
      <w:r>
        <w:rPr>
          <w:rFonts w:hint="default" w:ascii="Times New Roman" w:hAnsi="Times New Roman" w:cs="Times New Roman"/>
          <w:kern w:val="0"/>
          <w:sz w:val="24"/>
        </w:rPr>
        <w:t>。</w:t>
      </w:r>
      <w:r>
        <w:rPr>
          <w:rFonts w:hint="default" w:ascii="Times New Roman" w:hAnsi="Times New Roman" w:cs="Times New Roman"/>
          <w:kern w:val="0"/>
          <w:sz w:val="24"/>
          <w:lang w:eastAsia="zh-CN"/>
        </w:rPr>
        <w:t>比如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>词语的理解可以布置一些造句的作业</w:t>
      </w:r>
      <w:r>
        <w:rPr>
          <w:rFonts w:hint="default" w:ascii="Times New Roman" w:hAnsi="Times New Roman" w:cs="Times New Roman"/>
          <w:kern w:val="0"/>
          <w:sz w:val="24"/>
          <w:lang w:eastAsia="zh-CN"/>
        </w:rPr>
        <w:t>。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同时，</w:t>
      </w:r>
      <w:r>
        <w:rPr>
          <w:rFonts w:hint="default" w:ascii="Times New Roman" w:hAnsi="Times New Roman" w:cs="Times New Roman"/>
          <w:sz w:val="24"/>
        </w:rPr>
        <w:t>在教学中应设计丰富多彩的情境教学活动，便于学生在实践活动中学习</w:t>
      </w:r>
      <w:r>
        <w:rPr>
          <w:rFonts w:hint="eastAsia" w:ascii="Times New Roman" w:hAnsi="Times New Roman" w:cs="Times New Roman"/>
          <w:sz w:val="24"/>
          <w:lang w:val="en-US" w:eastAsia="zh-CN"/>
        </w:rPr>
        <w:t>语文</w:t>
      </w:r>
      <w:r>
        <w:rPr>
          <w:rFonts w:hint="default" w:ascii="Times New Roman" w:hAnsi="Times New Roman" w:cs="Times New Roman"/>
          <w:sz w:val="24"/>
        </w:rPr>
        <w:t>，</w:t>
      </w:r>
      <w:r>
        <w:rPr>
          <w:rFonts w:hint="eastAsia" w:ascii="Times New Roman" w:hAnsi="Times New Roman" w:cs="Times New Roman"/>
          <w:sz w:val="24"/>
          <w:lang w:val="en-US" w:eastAsia="zh-CN"/>
        </w:rPr>
        <w:t>体现语文教学人文性和工具性相结合的特点。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三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lang w:val="en-US" w:eastAsia="zh-CN"/>
        </w:rPr>
        <w:t>大部分学生的阅读理解能力还有待提高。鼓励学生多阅读课外读物，指导帮助学生积累</w:t>
      </w:r>
      <w:r>
        <w:rPr>
          <w:rFonts w:hint="default" w:ascii="Times New Roman" w:hAnsi="Times New Roman" w:cs="Times New Roman"/>
          <w:color w:val="000000"/>
          <w:sz w:val="24"/>
        </w:rPr>
        <w:t>，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丰富其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语文素养，提高阅读理解的能力</w:t>
      </w:r>
      <w:r>
        <w:rPr>
          <w:rFonts w:hint="default" w:ascii="Times New Roman" w:hAnsi="Times New Roman" w:cs="Times New Roman"/>
          <w:color w:val="000000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Times New Roman" w:hAnsi="Times New Roman" w:cs="Times New Roman"/>
          <w:color w:val="000000"/>
          <w:sz w:val="24"/>
          <w:lang w:eastAsia="zh-CN"/>
        </w:rPr>
      </w:pPr>
      <w:r>
        <w:rPr>
          <w:rFonts w:hint="default" w:ascii="Times New Roman" w:hAnsi="Times New Roman" w:cs="Times New Roman"/>
          <w:color w:val="000000"/>
          <w:sz w:val="24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四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）对学生的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语文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书写习惯的培养要重视，在起始年级抓好书写，为以后的学习奠定基础。</w:t>
      </w:r>
    </w:p>
    <w:p>
      <w:pPr>
        <w:spacing w:line="500" w:lineRule="exact"/>
        <w:rPr>
          <w:rFonts w:hint="eastAsia" w:ascii="仿宋_GB2312" w:hAnsi="黑体" w:eastAsia="仿宋_GB2312" w:cs="KTJ+ZMeDVZ-2"/>
          <w:b/>
          <w:color w:val="000000"/>
          <w:kern w:val="0"/>
          <w:sz w:val="24"/>
        </w:rPr>
      </w:pPr>
      <w:r>
        <w:rPr>
          <w:rFonts w:hint="eastAsia" w:ascii="仿宋_GB2312" w:hAnsi="黑体" w:eastAsia="仿宋_GB2312" w:cs="KTJ+ZMeDVZ-2"/>
          <w:b/>
          <w:color w:val="000000"/>
          <w:kern w:val="0"/>
          <w:sz w:val="24"/>
        </w:rPr>
        <w:t>五、对本次命题的建议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本次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命题较为灵活，对学生的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语言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活用能力进行了很好地监测。有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一个小小的建议，就是第二篇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阅读理解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，第26题，题目的A和D选项其实区分起来对于学生来说难度太大，可以稍微简单一点。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KTJ+ZMeDVZ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6BAB76"/>
    <w:multiLevelType w:val="singleLevel"/>
    <w:tmpl w:val="956BAB76"/>
    <w:lvl w:ilvl="0" w:tentative="0">
      <w:start w:val="1"/>
      <w:numFmt w:val="upperLetter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abstractNum w:abstractNumId="1">
    <w:nsid w:val="A858C832"/>
    <w:multiLevelType w:val="singleLevel"/>
    <w:tmpl w:val="A858C83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BB48FB51"/>
    <w:multiLevelType w:val="singleLevel"/>
    <w:tmpl w:val="BB48FB5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4ACC3BA"/>
    <w:multiLevelType w:val="singleLevel"/>
    <w:tmpl w:val="54ACC3BA"/>
    <w:lvl w:ilvl="0" w:tentative="0">
      <w:start w:val="2"/>
      <w:numFmt w:val="chineseCounting"/>
      <w:suff w:val="nothing"/>
      <w:lvlText w:val="（%1）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3B34BB"/>
    <w:rsid w:val="00260BDC"/>
    <w:rsid w:val="003B34BB"/>
    <w:rsid w:val="004C5109"/>
    <w:rsid w:val="005C7442"/>
    <w:rsid w:val="00756DD2"/>
    <w:rsid w:val="007E51B6"/>
    <w:rsid w:val="00BC14ED"/>
    <w:rsid w:val="00D27EC5"/>
    <w:rsid w:val="00DA2B59"/>
    <w:rsid w:val="00DB29B5"/>
    <w:rsid w:val="00E362DA"/>
    <w:rsid w:val="00E51CC4"/>
    <w:rsid w:val="0724265F"/>
    <w:rsid w:val="09C94AB7"/>
    <w:rsid w:val="09F62A5A"/>
    <w:rsid w:val="13453400"/>
    <w:rsid w:val="1594241D"/>
    <w:rsid w:val="17A10E21"/>
    <w:rsid w:val="1B440441"/>
    <w:rsid w:val="1C715266"/>
    <w:rsid w:val="2149055F"/>
    <w:rsid w:val="22A3404C"/>
    <w:rsid w:val="22A7378F"/>
    <w:rsid w:val="24977834"/>
    <w:rsid w:val="26492DAF"/>
    <w:rsid w:val="29DB01C2"/>
    <w:rsid w:val="2A9A4E0B"/>
    <w:rsid w:val="2AF552B4"/>
    <w:rsid w:val="2FDB2CCA"/>
    <w:rsid w:val="31271F3F"/>
    <w:rsid w:val="331309CD"/>
    <w:rsid w:val="346314E0"/>
    <w:rsid w:val="35B50461"/>
    <w:rsid w:val="36794FEB"/>
    <w:rsid w:val="39E6508D"/>
    <w:rsid w:val="3B732951"/>
    <w:rsid w:val="3C137C90"/>
    <w:rsid w:val="3DF17B5D"/>
    <w:rsid w:val="3E573E64"/>
    <w:rsid w:val="3EE241CF"/>
    <w:rsid w:val="40C37998"/>
    <w:rsid w:val="416B7C26"/>
    <w:rsid w:val="42224789"/>
    <w:rsid w:val="455C4456"/>
    <w:rsid w:val="46C027C2"/>
    <w:rsid w:val="49C6226B"/>
    <w:rsid w:val="49DF11B1"/>
    <w:rsid w:val="4B647BC0"/>
    <w:rsid w:val="4E8D742E"/>
    <w:rsid w:val="5512068D"/>
    <w:rsid w:val="575925A3"/>
    <w:rsid w:val="5ADF3707"/>
    <w:rsid w:val="5FB92779"/>
    <w:rsid w:val="60651FB9"/>
    <w:rsid w:val="621974FF"/>
    <w:rsid w:val="629D0130"/>
    <w:rsid w:val="62EF200D"/>
    <w:rsid w:val="640D6BEF"/>
    <w:rsid w:val="646D1D84"/>
    <w:rsid w:val="66BA2932"/>
    <w:rsid w:val="67F81964"/>
    <w:rsid w:val="6A002D52"/>
    <w:rsid w:val="6A0445F0"/>
    <w:rsid w:val="6AB37DC4"/>
    <w:rsid w:val="6D003795"/>
    <w:rsid w:val="6E5A0C83"/>
    <w:rsid w:val="6E9F2B3A"/>
    <w:rsid w:val="6F35524C"/>
    <w:rsid w:val="6F926B42"/>
    <w:rsid w:val="73AB3D2F"/>
    <w:rsid w:val="79817A0B"/>
    <w:rsid w:val="79F503F9"/>
    <w:rsid w:val="7A232871"/>
    <w:rsid w:val="7C5E5DE2"/>
    <w:rsid w:val="7EA1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365</Characters>
  <Lines>3</Lines>
  <Paragraphs>1</Paragraphs>
  <TotalTime>3</TotalTime>
  <ScaleCrop>false</ScaleCrop>
  <LinksUpToDate>false</LinksUpToDate>
  <CharactersWithSpaces>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2022-06-22T05:51:00Z</dcterms:created>
  <dc:creator>NTKO</dc:creator>
  <cp:lastModifiedBy>，！</cp:lastModifiedBy>
  <dcterms:modified xsi:type="dcterms:W3CDTF">2023-05-22T04:46:21Z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E46F8855E06C4B34A61952AC551DED6E_13</vt:lpwstr>
  </property>
</Properties>
</file>