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Chars="0"/>
        <w:rPr>
          <w:rFonts w:ascii="黑体" w:hAnsi="黑体" w:eastAsia="黑体"/>
          <w:b/>
          <w:sz w:val="30"/>
          <w:szCs w:val="30"/>
        </w:rPr>
      </w:pPr>
      <w:r>
        <w:rPr>
          <w:rFonts w:hint="eastAsia" w:ascii="黑体" w:hAnsi="黑体" w:eastAsia="黑体"/>
          <w:b/>
          <w:sz w:val="30"/>
          <w:szCs w:val="30"/>
        </w:rPr>
        <w:t>溧阳</w:t>
      </w:r>
      <w:r>
        <w:rPr>
          <w:rFonts w:ascii="黑体" w:hAnsi="黑体" w:eastAsia="黑体"/>
          <w:b/>
          <w:sz w:val="30"/>
          <w:szCs w:val="30"/>
        </w:rPr>
        <w:t>市</w:t>
      </w:r>
      <w:r>
        <w:rPr>
          <w:rFonts w:hint="eastAsia" w:ascii="黑体" w:hAnsi="黑体" w:eastAsia="黑体"/>
          <w:b/>
          <w:sz w:val="30"/>
          <w:szCs w:val="30"/>
        </w:rPr>
        <w:t>小学阶段期末</w:t>
      </w:r>
      <w:r>
        <w:rPr>
          <w:rFonts w:ascii="黑体" w:hAnsi="黑体" w:eastAsia="黑体"/>
          <w:b/>
          <w:sz w:val="30"/>
          <w:szCs w:val="30"/>
        </w:rPr>
        <w:t>学业质量</w:t>
      </w:r>
      <w:r>
        <w:rPr>
          <w:rFonts w:hint="eastAsia" w:ascii="黑体" w:hAnsi="黑体" w:eastAsia="黑体"/>
          <w:b/>
          <w:sz w:val="30"/>
          <w:szCs w:val="30"/>
        </w:rPr>
        <w:t>调研</w:t>
      </w:r>
      <w:r>
        <w:rPr>
          <w:rFonts w:hint="eastAsia" w:ascii="黑体" w:hAnsi="黑体" w:eastAsia="黑体"/>
          <w:b/>
          <w:sz w:val="30"/>
          <w:szCs w:val="30"/>
          <w:u w:val="single"/>
        </w:rPr>
        <w:t xml:space="preserve"> 五 </w:t>
      </w:r>
      <w:r>
        <w:rPr>
          <w:rFonts w:hint="eastAsia" w:ascii="黑体" w:hAnsi="黑体" w:eastAsia="黑体"/>
          <w:b/>
          <w:sz w:val="30"/>
          <w:szCs w:val="30"/>
        </w:rPr>
        <w:t>年级</w:t>
      </w:r>
      <w:r>
        <w:rPr>
          <w:rFonts w:hint="eastAsia" w:ascii="黑体" w:hAnsi="黑体" w:eastAsia="黑体"/>
          <w:b/>
          <w:sz w:val="30"/>
          <w:szCs w:val="30"/>
          <w:u w:val="single"/>
        </w:rPr>
        <w:t xml:space="preserve"> 语文 </w:t>
      </w:r>
      <w:r>
        <w:rPr>
          <w:rFonts w:hint="eastAsia" w:ascii="黑体" w:hAnsi="黑体" w:eastAsia="黑体"/>
          <w:b/>
          <w:sz w:val="30"/>
          <w:szCs w:val="30"/>
        </w:rPr>
        <w:t>学科</w:t>
      </w:r>
      <w:r>
        <w:rPr>
          <w:rFonts w:ascii="黑体" w:hAnsi="黑体" w:eastAsia="黑体"/>
          <w:b/>
          <w:sz w:val="30"/>
          <w:szCs w:val="30"/>
        </w:rPr>
        <w:t>质量分析</w:t>
      </w:r>
    </w:p>
    <w:p>
      <w:pPr>
        <w:pStyle w:val="8"/>
        <w:ind w:firstLineChars="0"/>
        <w:rPr>
          <w:rFonts w:ascii="Times New Roman" w:hAnsi="Times New Roman" w:eastAsia="黑体"/>
          <w:sz w:val="28"/>
          <w:szCs w:val="28"/>
        </w:rPr>
      </w:pPr>
      <w:r>
        <w:rPr>
          <w:rFonts w:ascii="Times New Roman" w:hAnsi="黑体" w:eastAsia="黑体"/>
          <w:sz w:val="28"/>
          <w:szCs w:val="28"/>
        </w:rPr>
        <w:t>一、基本信息</w:t>
      </w:r>
      <w:r>
        <w:rPr>
          <w:rFonts w:ascii="Times New Roman" w:hAnsi="Times New Roman" w:eastAsia="黑体"/>
          <w:sz w:val="28"/>
          <w:szCs w:val="28"/>
        </w:rPr>
        <w:t xml:space="preserve">    </w:t>
      </w:r>
    </w:p>
    <w:p>
      <w:pPr>
        <w:spacing w:line="600" w:lineRule="exact"/>
        <w:rPr>
          <w:rFonts w:ascii="Times New Roman" w:hAnsi="Times New Roman"/>
          <w:sz w:val="24"/>
          <w:szCs w:val="24"/>
          <w:u w:val="single"/>
        </w:rPr>
      </w:pPr>
      <w:r>
        <w:rPr>
          <w:rFonts w:ascii="Times New Roman" w:hAnsi="宋体"/>
          <w:sz w:val="24"/>
          <w:szCs w:val="24"/>
        </w:rPr>
        <w:t>学校名称：</w:t>
      </w:r>
      <w:r>
        <w:rPr>
          <w:rFonts w:hint="eastAsia" w:ascii="Times New Roman" w:hAnsi="宋体"/>
          <w:sz w:val="24"/>
          <w:szCs w:val="24"/>
          <w:u w:val="single"/>
        </w:rPr>
        <w:t xml:space="preserve">_溧阳市马垫小学_ </w:t>
      </w:r>
      <w:r>
        <w:rPr>
          <w:rFonts w:hint="eastAsia" w:ascii="Times New Roman" w:hAnsi="宋体"/>
          <w:sz w:val="24"/>
          <w:szCs w:val="24"/>
        </w:rPr>
        <w:t xml:space="preserve"> </w:t>
      </w:r>
      <w:r>
        <w:rPr>
          <w:rFonts w:ascii="Times New Roman" w:hAnsi="宋体"/>
          <w:sz w:val="24"/>
          <w:szCs w:val="24"/>
        </w:rPr>
        <w:t>学校代码：</w:t>
      </w:r>
      <w:r>
        <w:rPr>
          <w:rFonts w:hint="eastAsia" w:ascii="Times New Roman" w:hAnsi="宋体"/>
          <w:sz w:val="24"/>
          <w:szCs w:val="24"/>
          <w:u w:val="single"/>
        </w:rPr>
        <w:t>__</w:t>
      </w:r>
      <w:r>
        <w:rPr>
          <w:rFonts w:ascii="Times New Roman" w:hAnsi="宋体"/>
          <w:sz w:val="24"/>
          <w:szCs w:val="24"/>
          <w:u w:val="single"/>
        </w:rPr>
        <w:t>33</w:t>
      </w:r>
      <w:r>
        <w:rPr>
          <w:rFonts w:hint="eastAsia" w:ascii="Times New Roman" w:hAnsi="宋体"/>
          <w:sz w:val="24"/>
          <w:szCs w:val="24"/>
          <w:u w:val="single"/>
        </w:rPr>
        <w:t>_</w:t>
      </w:r>
      <w:r>
        <w:rPr>
          <w:rFonts w:hint="eastAsia" w:ascii="Times New Roman" w:hAnsi="宋体"/>
          <w:sz w:val="24"/>
          <w:szCs w:val="24"/>
        </w:rPr>
        <w:t xml:space="preserve"> </w:t>
      </w:r>
      <w:r>
        <w:rPr>
          <w:rFonts w:ascii="Times New Roman" w:hAnsi="宋体"/>
          <w:sz w:val="24"/>
          <w:szCs w:val="24"/>
        </w:rPr>
        <w:t>学科：</w:t>
      </w:r>
      <w:r>
        <w:rPr>
          <w:rFonts w:hint="eastAsia" w:ascii="Times New Roman" w:hAnsi="宋体"/>
          <w:sz w:val="24"/>
          <w:szCs w:val="24"/>
          <w:u w:val="single"/>
        </w:rPr>
        <w:t>语文</w:t>
      </w:r>
      <w:r>
        <w:rPr>
          <w:rFonts w:hint="eastAsia" w:ascii="Times New Roman" w:hAnsi="宋体"/>
          <w:sz w:val="24"/>
          <w:szCs w:val="24"/>
        </w:rPr>
        <w:t xml:space="preserve"> </w:t>
      </w:r>
      <w:r>
        <w:rPr>
          <w:rFonts w:ascii="Times New Roman" w:hAnsi="宋体"/>
          <w:sz w:val="24"/>
          <w:szCs w:val="24"/>
        </w:rPr>
        <w:t>时间：</w:t>
      </w:r>
      <w:r>
        <w:rPr>
          <w:rFonts w:hint="eastAsia" w:ascii="Times New Roman" w:hAnsi="宋体"/>
          <w:sz w:val="24"/>
          <w:szCs w:val="24"/>
        </w:rPr>
        <w:t>_</w:t>
      </w:r>
      <w:r>
        <w:rPr>
          <w:rFonts w:hint="eastAsia" w:ascii="Times New Roman" w:hAnsi="宋体"/>
          <w:sz w:val="24"/>
          <w:szCs w:val="24"/>
          <w:u w:val="single"/>
        </w:rPr>
        <w:t>_2022.06.27_</w:t>
      </w:r>
    </w:p>
    <w:p>
      <w:pPr>
        <w:spacing w:line="600" w:lineRule="exact"/>
        <w:rPr>
          <w:rFonts w:ascii="Times New Roman" w:hAnsi="Times New Roman"/>
          <w:sz w:val="24"/>
          <w:szCs w:val="24"/>
          <w:u w:val="single"/>
        </w:rPr>
      </w:pPr>
      <w:r>
        <w:rPr>
          <w:rFonts w:ascii="Times New Roman" w:hAnsi="宋体"/>
          <w:sz w:val="24"/>
          <w:szCs w:val="24"/>
        </w:rPr>
        <w:t>班级：</w:t>
      </w:r>
      <w:r>
        <w:rPr>
          <w:rFonts w:ascii="Times New Roman" w:hAnsi="宋体"/>
          <w:sz w:val="24"/>
          <w:szCs w:val="24"/>
          <w:u w:val="single"/>
        </w:rPr>
        <w:t xml:space="preserve"> </w:t>
      </w:r>
      <w:r>
        <w:rPr>
          <w:rFonts w:hint="eastAsia" w:ascii="Times New Roman" w:hAnsi="宋体"/>
          <w:sz w:val="24"/>
          <w:szCs w:val="24"/>
          <w:u w:val="single"/>
        </w:rPr>
        <w:t>五（1）</w:t>
      </w:r>
      <w:r>
        <w:rPr>
          <w:rFonts w:hint="eastAsia" w:ascii="Times New Roman" w:hAnsi="Times New Roman"/>
          <w:sz w:val="24"/>
          <w:szCs w:val="24"/>
        </w:rPr>
        <w:t xml:space="preserve">  </w:t>
      </w:r>
      <w:r>
        <w:rPr>
          <w:rFonts w:ascii="Times New Roman" w:hAnsi="宋体"/>
          <w:sz w:val="24"/>
          <w:szCs w:val="24"/>
        </w:rPr>
        <w:t>任课教师：</w:t>
      </w:r>
      <w:r>
        <w:rPr>
          <w:rFonts w:hint="eastAsia" w:ascii="Times New Roman" w:hAnsi="宋体"/>
          <w:sz w:val="24"/>
          <w:szCs w:val="24"/>
          <w:u w:val="single"/>
        </w:rPr>
        <w:t>陈丽君</w:t>
      </w:r>
      <w:r>
        <w:rPr>
          <w:rFonts w:ascii="Times New Roman" w:hAnsi="Times New Roman"/>
          <w:sz w:val="24"/>
          <w:szCs w:val="24"/>
          <w:u w:val="single"/>
        </w:rPr>
        <w:t xml:space="preserve"> </w:t>
      </w:r>
      <w:r>
        <w:rPr>
          <w:rFonts w:hint="eastAsia" w:ascii="Times New Roman" w:hAnsi="Times New Roman"/>
          <w:sz w:val="24"/>
          <w:szCs w:val="24"/>
        </w:rPr>
        <w:t xml:space="preserve">    </w:t>
      </w:r>
      <w:r>
        <w:rPr>
          <w:rFonts w:hint="eastAsia" w:ascii="Times New Roman" w:hAnsi="Times New Roman"/>
          <w:sz w:val="24"/>
          <w:szCs w:val="24"/>
          <w:u w:val="single"/>
        </w:rPr>
        <w:t xml:space="preserve"> </w:t>
      </w:r>
      <w:r>
        <w:rPr>
          <w:rFonts w:hint="eastAsia" w:ascii="Times New Roman" w:hAnsi="宋体"/>
          <w:sz w:val="24"/>
          <w:szCs w:val="24"/>
          <w:u w:val="single"/>
        </w:rPr>
        <w:t>五（2）</w:t>
      </w:r>
      <w:r>
        <w:rPr>
          <w:rFonts w:hint="eastAsia" w:ascii="Times New Roman" w:hAnsi="Times New Roman"/>
          <w:sz w:val="24"/>
          <w:szCs w:val="24"/>
        </w:rPr>
        <w:t xml:space="preserve">  </w:t>
      </w:r>
      <w:r>
        <w:rPr>
          <w:rFonts w:ascii="Times New Roman" w:hAnsi="宋体"/>
          <w:sz w:val="24"/>
          <w:szCs w:val="24"/>
        </w:rPr>
        <w:t>任课教师：</w:t>
      </w:r>
      <w:r>
        <w:rPr>
          <w:rFonts w:hint="eastAsia" w:ascii="Times New Roman" w:hAnsi="宋体"/>
          <w:sz w:val="24"/>
          <w:szCs w:val="24"/>
          <w:u w:val="single"/>
        </w:rPr>
        <w:t>史建东</w:t>
      </w:r>
    </w:p>
    <w:p>
      <w:pPr>
        <w:pStyle w:val="8"/>
        <w:ind w:firstLine="0" w:firstLineChars="0"/>
        <w:rPr>
          <w:rFonts w:ascii="Times New Roman" w:hAnsi="Times New Roman" w:eastAsia="黑体"/>
          <w:sz w:val="28"/>
          <w:szCs w:val="28"/>
        </w:rPr>
      </w:pPr>
      <w:r>
        <w:rPr>
          <w:rFonts w:ascii="Times New Roman" w:hAnsi="黑体" w:eastAsia="黑体"/>
          <w:sz w:val="28"/>
          <w:szCs w:val="28"/>
        </w:rPr>
        <w:t>二、逐题得分率统计</w:t>
      </w:r>
    </w:p>
    <w:tbl>
      <w:tblPr>
        <w:tblStyle w:val="5"/>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533"/>
        <w:gridCol w:w="2155"/>
        <w:gridCol w:w="1814"/>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32" w:type="dxa"/>
            <w:vMerge w:val="restart"/>
            <w:vAlign w:val="center"/>
          </w:tcPr>
          <w:p>
            <w:pPr>
              <w:jc w:val="center"/>
              <w:rPr>
                <w:rFonts w:ascii="Times New Roman" w:hAnsi="Times New Roman"/>
                <w:sz w:val="24"/>
                <w:szCs w:val="24"/>
              </w:rPr>
            </w:pPr>
            <w:r>
              <w:rPr>
                <w:rFonts w:ascii="Times New Roman" w:hAnsi="宋体"/>
                <w:sz w:val="24"/>
                <w:szCs w:val="24"/>
              </w:rPr>
              <w:t>题号</w:t>
            </w:r>
          </w:p>
        </w:tc>
        <w:tc>
          <w:tcPr>
            <w:tcW w:w="1533" w:type="dxa"/>
            <w:vAlign w:val="center"/>
          </w:tcPr>
          <w:p>
            <w:pPr>
              <w:jc w:val="center"/>
              <w:rPr>
                <w:rFonts w:ascii="Times New Roman" w:hAnsi="Times New Roman"/>
                <w:sz w:val="24"/>
                <w:szCs w:val="24"/>
              </w:rPr>
            </w:pPr>
            <w:r>
              <w:rPr>
                <w:rFonts w:hint="eastAsia" w:ascii="Times New Roman" w:hAnsi="Times New Roman"/>
                <w:b/>
                <w:bCs/>
                <w:kern w:val="0"/>
                <w:sz w:val="24"/>
              </w:rPr>
              <w:t>一</w:t>
            </w:r>
          </w:p>
        </w:tc>
        <w:tc>
          <w:tcPr>
            <w:tcW w:w="2155" w:type="dxa"/>
            <w:vAlign w:val="center"/>
          </w:tcPr>
          <w:p>
            <w:pPr>
              <w:jc w:val="center"/>
              <w:rPr>
                <w:rFonts w:ascii="Times New Roman" w:hAnsi="Times New Roman"/>
                <w:sz w:val="24"/>
                <w:szCs w:val="24"/>
              </w:rPr>
            </w:pPr>
            <w:r>
              <w:rPr>
                <w:rFonts w:hint="eastAsia" w:ascii="Times New Roman" w:hAnsi="Times New Roman"/>
                <w:b/>
                <w:bCs/>
                <w:kern w:val="0"/>
                <w:sz w:val="24"/>
              </w:rPr>
              <w:t>二</w:t>
            </w:r>
          </w:p>
        </w:tc>
        <w:tc>
          <w:tcPr>
            <w:tcW w:w="1814" w:type="dxa"/>
            <w:vAlign w:val="center"/>
          </w:tcPr>
          <w:p>
            <w:pPr>
              <w:jc w:val="center"/>
              <w:rPr>
                <w:rFonts w:ascii="Times New Roman" w:hAnsi="Times New Roman"/>
                <w:sz w:val="24"/>
                <w:szCs w:val="24"/>
              </w:rPr>
            </w:pPr>
            <w:r>
              <w:rPr>
                <w:rFonts w:hint="eastAsia" w:ascii="Times New Roman" w:hAnsi="Times New Roman"/>
                <w:b/>
                <w:bCs/>
                <w:kern w:val="0"/>
                <w:sz w:val="24"/>
              </w:rPr>
              <w:t>三</w:t>
            </w:r>
          </w:p>
        </w:tc>
        <w:tc>
          <w:tcPr>
            <w:tcW w:w="2580" w:type="dxa"/>
            <w:vAlign w:val="center"/>
          </w:tcPr>
          <w:p>
            <w:pPr>
              <w:jc w:val="center"/>
              <w:rPr>
                <w:rFonts w:ascii="Times New Roman" w:hAnsi="Times New Roman"/>
                <w:bCs/>
                <w:kern w:val="0"/>
                <w:sz w:val="24"/>
              </w:rPr>
            </w:pPr>
            <w:r>
              <w:rPr>
                <w:rFonts w:hint="eastAsia" w:ascii="Times New Roman" w:hAnsi="Times New Roman"/>
                <w:bCs/>
                <w:kern w:val="0"/>
                <w:sz w:val="24"/>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132" w:type="dxa"/>
            <w:vMerge w:val="continue"/>
            <w:vAlign w:val="center"/>
          </w:tcPr>
          <w:p>
            <w:pPr>
              <w:jc w:val="center"/>
              <w:rPr>
                <w:rFonts w:ascii="Times New Roman" w:hAnsi="Times New Roman"/>
                <w:sz w:val="24"/>
                <w:szCs w:val="24"/>
              </w:rPr>
            </w:pPr>
          </w:p>
        </w:tc>
        <w:tc>
          <w:tcPr>
            <w:tcW w:w="1533" w:type="dxa"/>
            <w:vAlign w:val="center"/>
          </w:tcPr>
          <w:p>
            <w:pPr>
              <w:jc w:val="center"/>
              <w:rPr>
                <w:rFonts w:ascii="Times New Roman" w:hAnsi="Times New Roman"/>
                <w:spacing w:val="-18"/>
                <w:kern w:val="10"/>
                <w:sz w:val="24"/>
                <w:szCs w:val="24"/>
              </w:rPr>
            </w:pPr>
            <w:r>
              <w:rPr>
                <w:rFonts w:hint="eastAsia" w:ascii="Times New Roman" w:hAnsi="Times New Roman"/>
                <w:spacing w:val="-18"/>
                <w:kern w:val="10"/>
                <w:sz w:val="24"/>
                <w:szCs w:val="24"/>
              </w:rPr>
              <w:t>基础知识</w:t>
            </w:r>
          </w:p>
        </w:tc>
        <w:tc>
          <w:tcPr>
            <w:tcW w:w="2155" w:type="dxa"/>
            <w:vAlign w:val="center"/>
          </w:tcPr>
          <w:p>
            <w:pPr>
              <w:jc w:val="center"/>
              <w:rPr>
                <w:rFonts w:ascii="Times New Roman" w:hAnsi="Times New Roman"/>
                <w:sz w:val="24"/>
                <w:szCs w:val="24"/>
              </w:rPr>
            </w:pPr>
            <w:r>
              <w:rPr>
                <w:rFonts w:hint="eastAsia" w:ascii="Times New Roman" w:hAnsi="Times New Roman"/>
                <w:sz w:val="24"/>
                <w:szCs w:val="24"/>
              </w:rPr>
              <w:t>语言积累与运用</w:t>
            </w:r>
          </w:p>
        </w:tc>
        <w:tc>
          <w:tcPr>
            <w:tcW w:w="1814" w:type="dxa"/>
            <w:vAlign w:val="center"/>
          </w:tcPr>
          <w:p>
            <w:pPr>
              <w:jc w:val="center"/>
              <w:rPr>
                <w:rFonts w:ascii="Times New Roman" w:hAnsi="Times New Roman"/>
                <w:sz w:val="24"/>
                <w:szCs w:val="24"/>
              </w:rPr>
            </w:pPr>
            <w:r>
              <w:rPr>
                <w:rFonts w:hint="eastAsia" w:ascii="Times New Roman" w:hAnsi="Times New Roman"/>
                <w:sz w:val="24"/>
                <w:szCs w:val="24"/>
              </w:rPr>
              <w:t>阅读感悟</w:t>
            </w:r>
          </w:p>
        </w:tc>
        <w:tc>
          <w:tcPr>
            <w:tcW w:w="2580" w:type="dxa"/>
            <w:vAlign w:val="center"/>
          </w:tcPr>
          <w:p>
            <w:pPr>
              <w:jc w:val="center"/>
              <w:rPr>
                <w:rFonts w:ascii="Times New Roman" w:hAnsi="Times New Roman"/>
                <w:sz w:val="24"/>
                <w:szCs w:val="24"/>
              </w:rPr>
            </w:pPr>
            <w:r>
              <w:rPr>
                <w:rFonts w:hint="eastAsia" w:ascii="Times New Roman" w:hAnsi="Times New Roman"/>
                <w:sz w:val="24"/>
                <w:szCs w:val="24"/>
              </w:rPr>
              <w:t>习作表达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32" w:type="dxa"/>
            <w:vAlign w:val="center"/>
          </w:tcPr>
          <w:p>
            <w:pPr>
              <w:jc w:val="center"/>
              <w:rPr>
                <w:rFonts w:ascii="Times New Roman" w:hAnsi="Times New Roman"/>
                <w:sz w:val="24"/>
                <w:szCs w:val="24"/>
              </w:rPr>
            </w:pPr>
            <w:r>
              <w:rPr>
                <w:rFonts w:ascii="Times New Roman" w:hAnsi="宋体"/>
                <w:sz w:val="24"/>
                <w:szCs w:val="24"/>
              </w:rPr>
              <w:t>应得分</w:t>
            </w:r>
          </w:p>
        </w:tc>
        <w:tc>
          <w:tcPr>
            <w:tcW w:w="1533"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080</w:t>
            </w:r>
          </w:p>
        </w:tc>
        <w:tc>
          <w:tcPr>
            <w:tcW w:w="2155"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080</w:t>
            </w:r>
          </w:p>
        </w:tc>
        <w:tc>
          <w:tcPr>
            <w:tcW w:w="1814"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620</w:t>
            </w:r>
          </w:p>
        </w:tc>
        <w:tc>
          <w:tcPr>
            <w:tcW w:w="2580" w:type="dxa"/>
            <w:vAlign w:val="center"/>
          </w:tcPr>
          <w:p>
            <w:pPr>
              <w:ind w:firstLine="840" w:firstLineChars="400"/>
              <w:rPr>
                <w:rFonts w:ascii="Times New Roman" w:hAnsi="Times New Roman"/>
                <w:szCs w:val="21"/>
              </w:rPr>
            </w:pPr>
            <w:r>
              <w:rPr>
                <w:rFonts w:hint="eastAsia" w:ascii="Times New Roman" w:hAnsi="Times New Roman"/>
                <w:szCs w:val="21"/>
              </w:rPr>
              <w:t>1</w:t>
            </w:r>
            <w:r>
              <w:rPr>
                <w:rFonts w:ascii="Times New Roman" w:hAnsi="Times New Roman"/>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132" w:type="dxa"/>
            <w:vAlign w:val="center"/>
          </w:tcPr>
          <w:p>
            <w:pPr>
              <w:jc w:val="center"/>
              <w:rPr>
                <w:rFonts w:ascii="Times New Roman" w:hAnsi="Times New Roman"/>
                <w:sz w:val="24"/>
                <w:szCs w:val="24"/>
              </w:rPr>
            </w:pPr>
            <w:r>
              <w:rPr>
                <w:rFonts w:ascii="Times New Roman" w:hAnsi="宋体"/>
                <w:sz w:val="24"/>
                <w:szCs w:val="24"/>
              </w:rPr>
              <w:t>实得分</w:t>
            </w:r>
          </w:p>
        </w:tc>
        <w:tc>
          <w:tcPr>
            <w:tcW w:w="1533" w:type="dxa"/>
            <w:vAlign w:val="center"/>
          </w:tcPr>
          <w:p>
            <w:pPr>
              <w:jc w:val="center"/>
              <w:rPr>
                <w:rFonts w:ascii="Times New Roman" w:hAnsi="Times New Roman"/>
                <w:szCs w:val="21"/>
              </w:rPr>
            </w:pPr>
            <w:r>
              <w:rPr>
                <w:rFonts w:hint="eastAsia" w:ascii="Times New Roman" w:hAnsi="Times New Roman"/>
                <w:szCs w:val="21"/>
              </w:rPr>
              <w:t>8</w:t>
            </w:r>
            <w:r>
              <w:rPr>
                <w:rFonts w:ascii="Times New Roman" w:hAnsi="Times New Roman"/>
                <w:szCs w:val="21"/>
              </w:rPr>
              <w:t>40</w:t>
            </w:r>
          </w:p>
        </w:tc>
        <w:tc>
          <w:tcPr>
            <w:tcW w:w="2155" w:type="dxa"/>
            <w:vAlign w:val="center"/>
          </w:tcPr>
          <w:p>
            <w:pPr>
              <w:jc w:val="center"/>
              <w:rPr>
                <w:rFonts w:ascii="Times New Roman" w:hAnsi="Times New Roman"/>
                <w:szCs w:val="21"/>
              </w:rPr>
            </w:pPr>
            <w:r>
              <w:rPr>
                <w:rFonts w:hint="eastAsia" w:ascii="Times New Roman" w:hAnsi="Times New Roman"/>
                <w:szCs w:val="21"/>
              </w:rPr>
              <w:t>8</w:t>
            </w:r>
            <w:r>
              <w:rPr>
                <w:rFonts w:ascii="Times New Roman" w:hAnsi="Times New Roman"/>
                <w:szCs w:val="21"/>
              </w:rPr>
              <w:t>51</w:t>
            </w:r>
          </w:p>
        </w:tc>
        <w:tc>
          <w:tcPr>
            <w:tcW w:w="1814"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270</w:t>
            </w:r>
          </w:p>
        </w:tc>
        <w:tc>
          <w:tcPr>
            <w:tcW w:w="2580"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132" w:type="dxa"/>
            <w:vAlign w:val="center"/>
          </w:tcPr>
          <w:p>
            <w:pPr>
              <w:jc w:val="center"/>
              <w:rPr>
                <w:rFonts w:ascii="Times New Roman" w:hAnsi="Times New Roman"/>
                <w:sz w:val="24"/>
                <w:szCs w:val="24"/>
              </w:rPr>
            </w:pPr>
            <w:r>
              <w:rPr>
                <w:rFonts w:ascii="Times New Roman" w:hAnsi="宋体"/>
                <w:sz w:val="24"/>
                <w:szCs w:val="24"/>
              </w:rPr>
              <w:t>得分率</w:t>
            </w:r>
            <w:r>
              <w:rPr>
                <w:rFonts w:hint="eastAsia" w:ascii="Times New Roman" w:hAnsi="宋体"/>
                <w:sz w:val="24"/>
                <w:szCs w:val="24"/>
              </w:rPr>
              <w:t>%</w:t>
            </w:r>
          </w:p>
        </w:tc>
        <w:tc>
          <w:tcPr>
            <w:tcW w:w="1533" w:type="dxa"/>
            <w:vAlign w:val="center"/>
          </w:tcPr>
          <w:p>
            <w:pPr>
              <w:jc w:val="center"/>
              <w:rPr>
                <w:rFonts w:ascii="Times New Roman" w:hAnsi="Times New Roman"/>
                <w:szCs w:val="21"/>
              </w:rPr>
            </w:pPr>
            <w:r>
              <w:rPr>
                <w:rFonts w:hint="eastAsia" w:ascii="Times New Roman" w:hAnsi="Times New Roman"/>
                <w:szCs w:val="21"/>
              </w:rPr>
              <w:t>7</w:t>
            </w:r>
            <w:r>
              <w:rPr>
                <w:rFonts w:ascii="Times New Roman" w:hAnsi="Times New Roman"/>
                <w:szCs w:val="21"/>
              </w:rPr>
              <w:t>7</w:t>
            </w:r>
            <w:r>
              <w:rPr>
                <w:rFonts w:hint="eastAsia" w:ascii="Times New Roman" w:hAnsi="Times New Roman"/>
                <w:szCs w:val="21"/>
              </w:rPr>
              <w:t>．7</w:t>
            </w:r>
            <w:r>
              <w:rPr>
                <w:rFonts w:ascii="Times New Roman" w:hAnsi="Times New Roman"/>
                <w:szCs w:val="21"/>
              </w:rPr>
              <w:t>8</w:t>
            </w:r>
            <w:r>
              <w:rPr>
                <w:rFonts w:hint="eastAsia" w:ascii="Times New Roman" w:hAnsi="Times New Roman"/>
                <w:szCs w:val="21"/>
              </w:rPr>
              <w:t>%</w:t>
            </w:r>
          </w:p>
        </w:tc>
        <w:tc>
          <w:tcPr>
            <w:tcW w:w="2155" w:type="dxa"/>
            <w:vAlign w:val="center"/>
          </w:tcPr>
          <w:p>
            <w:pPr>
              <w:jc w:val="center"/>
              <w:rPr>
                <w:rFonts w:ascii="Times New Roman" w:hAnsi="Times New Roman"/>
                <w:szCs w:val="21"/>
              </w:rPr>
            </w:pPr>
            <w:r>
              <w:rPr>
                <w:rFonts w:hint="eastAsia" w:ascii="Times New Roman" w:hAnsi="Times New Roman"/>
                <w:szCs w:val="21"/>
              </w:rPr>
              <w:t>7</w:t>
            </w:r>
            <w:r>
              <w:rPr>
                <w:rFonts w:ascii="Times New Roman" w:hAnsi="Times New Roman"/>
                <w:szCs w:val="21"/>
              </w:rPr>
              <w:t>8.80</w:t>
            </w:r>
            <w:r>
              <w:rPr>
                <w:rFonts w:hint="eastAsia" w:ascii="Times New Roman" w:hAnsi="Times New Roman"/>
                <w:szCs w:val="21"/>
              </w:rPr>
              <w:t>%</w:t>
            </w:r>
          </w:p>
        </w:tc>
        <w:tc>
          <w:tcPr>
            <w:tcW w:w="1814" w:type="dxa"/>
            <w:vAlign w:val="center"/>
          </w:tcPr>
          <w:p>
            <w:pPr>
              <w:jc w:val="center"/>
              <w:rPr>
                <w:rFonts w:ascii="Times New Roman" w:hAnsi="Times New Roman"/>
                <w:szCs w:val="21"/>
              </w:rPr>
            </w:pPr>
            <w:r>
              <w:rPr>
                <w:rFonts w:hint="eastAsia" w:ascii="Times New Roman" w:hAnsi="Times New Roman"/>
                <w:szCs w:val="21"/>
              </w:rPr>
              <w:t>7</w:t>
            </w:r>
            <w:r>
              <w:rPr>
                <w:rFonts w:ascii="Times New Roman" w:hAnsi="Times New Roman"/>
                <w:szCs w:val="21"/>
              </w:rPr>
              <w:t>8.39</w:t>
            </w:r>
            <w:r>
              <w:rPr>
                <w:rFonts w:hint="eastAsia" w:ascii="Times New Roman" w:hAnsi="Times New Roman"/>
                <w:szCs w:val="21"/>
              </w:rPr>
              <w:t>%</w:t>
            </w:r>
          </w:p>
        </w:tc>
        <w:tc>
          <w:tcPr>
            <w:tcW w:w="2580" w:type="dxa"/>
            <w:vAlign w:val="center"/>
          </w:tcPr>
          <w:p>
            <w:pPr>
              <w:jc w:val="center"/>
              <w:rPr>
                <w:rFonts w:ascii="Times New Roman" w:hAnsi="Times New Roman"/>
                <w:szCs w:val="21"/>
              </w:rPr>
            </w:pPr>
            <w:r>
              <w:rPr>
                <w:rFonts w:hint="eastAsia" w:ascii="Times New Roman" w:hAnsi="Times New Roman"/>
                <w:szCs w:val="21"/>
              </w:rPr>
              <w:t>7</w:t>
            </w:r>
            <w:r>
              <w:rPr>
                <w:rFonts w:ascii="Times New Roman" w:hAnsi="Times New Roman"/>
                <w:szCs w:val="21"/>
              </w:rPr>
              <w:t>5.31</w:t>
            </w:r>
            <w:r>
              <w:rPr>
                <w:rFonts w:hint="eastAsia" w:ascii="Times New Roman" w:hAnsi="Times New Roman"/>
                <w:szCs w:val="21"/>
              </w:rPr>
              <w:t>%</w:t>
            </w:r>
          </w:p>
        </w:tc>
      </w:tr>
    </w:tbl>
    <w:p>
      <w:pPr>
        <w:pStyle w:val="8"/>
        <w:ind w:firstLine="0" w:firstLineChars="0"/>
        <w:rPr>
          <w:rFonts w:ascii="Times New Roman" w:hAnsi="Times New Roman" w:eastAsia="黑体"/>
          <w:sz w:val="28"/>
          <w:szCs w:val="28"/>
        </w:rPr>
      </w:pPr>
      <w:r>
        <w:rPr>
          <w:rFonts w:ascii="Times New Roman" w:hAnsi="黑体" w:eastAsia="黑体"/>
          <w:sz w:val="28"/>
          <w:szCs w:val="28"/>
        </w:rPr>
        <w:t>三、典型错误分析</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line="480" w:lineRule="exact"/>
              <w:ind w:firstLine="480" w:firstLineChars="200"/>
              <w:rPr>
                <w:rFonts w:ascii="Times New Roman" w:hAnsi="Times New Roman"/>
                <w:sz w:val="24"/>
                <w:szCs w:val="24"/>
              </w:rPr>
            </w:pPr>
            <w:r>
              <w:rPr>
                <w:rFonts w:hint="eastAsia" w:ascii="Times New Roman" w:hAnsi="宋体"/>
                <w:sz w:val="24"/>
                <w:szCs w:val="24"/>
              </w:rPr>
              <w:t>列</w:t>
            </w:r>
            <w:r>
              <w:rPr>
                <w:rFonts w:ascii="Times New Roman" w:hAnsi="宋体"/>
                <w:sz w:val="24"/>
                <w:szCs w:val="24"/>
              </w:rPr>
              <w:t>举学生的典型错误，并分析错误原因：</w:t>
            </w:r>
          </w:p>
          <w:p>
            <w:pPr>
              <w:spacing w:line="480" w:lineRule="exact"/>
              <w:ind w:firstLine="482" w:firstLineChars="200"/>
              <w:rPr>
                <w:rFonts w:ascii="Times New Roman" w:hAnsi="Times New Roman"/>
                <w:b/>
                <w:bCs/>
                <w:kern w:val="0"/>
                <w:sz w:val="24"/>
                <w:szCs w:val="24"/>
              </w:rPr>
            </w:pPr>
            <w:r>
              <w:rPr>
                <w:rFonts w:hint="eastAsia" w:ascii="Times New Roman" w:hAnsi="Times New Roman"/>
                <w:b/>
                <w:bCs/>
                <w:kern w:val="0"/>
                <w:sz w:val="24"/>
                <w:szCs w:val="24"/>
              </w:rPr>
              <w:t>基础知识部分：</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 xml:space="preserve">1.看拼音写汉字 </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典型题型：</w:t>
            </w:r>
            <w:r>
              <w:rPr>
                <w:rFonts w:ascii="Times New Roman" w:hAnsi="Times New Roman"/>
                <w:kern w:val="0"/>
                <w:sz w:val="24"/>
                <w:szCs w:val="24"/>
              </w:rPr>
              <w:t xml:space="preserve"> </w:t>
            </w:r>
            <w:r>
              <w:rPr>
                <w:rStyle w:val="10"/>
                <w:rFonts w:ascii="Arial" w:hAnsi="Arial" w:cs="Arial"/>
                <w:color w:val="333333"/>
                <w:sz w:val="20"/>
                <w:szCs w:val="20"/>
              </w:rPr>
              <w:t xml:space="preserve">shuā jiāng </w:t>
            </w:r>
            <w:r>
              <w:rPr>
                <w:rFonts w:hint="eastAsia" w:ascii="Times New Roman" w:hAnsi="Times New Roman"/>
                <w:kern w:val="0"/>
                <w:sz w:val="24"/>
                <w:szCs w:val="24"/>
              </w:rPr>
              <w:t xml:space="preserve">  </w:t>
            </w:r>
            <w:r>
              <w:rPr>
                <w:rStyle w:val="11"/>
                <w:rFonts w:ascii="Arial" w:hAnsi="Arial" w:cs="Arial"/>
                <w:color w:val="333333"/>
                <w:szCs w:val="21"/>
              </w:rPr>
              <w:t>bǎn dèng</w:t>
            </w:r>
            <w:r>
              <w:rPr>
                <w:rFonts w:ascii="Times New Roman" w:hAnsi="Times New Roman"/>
                <w:kern w:val="0"/>
                <w:sz w:val="24"/>
                <w:szCs w:val="24"/>
              </w:rPr>
              <w:t xml:space="preserve">  </w:t>
            </w:r>
            <w:r>
              <w:rPr>
                <w:rFonts w:hint="eastAsia" w:ascii="Times New Roman" w:hAnsi="Times New Roman"/>
                <w:kern w:val="0"/>
                <w:sz w:val="24"/>
                <w:szCs w:val="24"/>
              </w:rPr>
              <w:t>正确答案：刷浆 板凳</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总体情况较好，除了特殊学生，基本较少错误。极个别学生把“刷浆”写成了“摔跤”，“板凳”的“凳”右上方的笔画写错，暴露了学生的做题习惯，没有读完就开始下笔，少数学生对字形构造存在混淆。</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2.选择题： “加点字注音全部正确的一项”中少数学生找不出错误的拼音，极个别学生在“严监生”的第四声，“发怔”的后鼻音没有掌握，结合本校学生新市民子女的特点，在基础拼音拼读方面存在历史遗留问题，需要慢慢转化。</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3.词语中没有错别字的一项</w:t>
            </w:r>
          </w:p>
          <w:p>
            <w:pPr>
              <w:spacing w:line="480" w:lineRule="exact"/>
              <w:ind w:firstLine="720" w:firstLineChars="300"/>
              <w:rPr>
                <w:rFonts w:ascii="Times New Roman" w:hAnsi="Times New Roman"/>
                <w:kern w:val="0"/>
                <w:sz w:val="24"/>
                <w:szCs w:val="24"/>
              </w:rPr>
            </w:pPr>
            <w:r>
              <w:rPr>
                <w:rFonts w:hint="eastAsia" w:ascii="Times New Roman" w:hAnsi="Times New Roman"/>
                <w:kern w:val="0"/>
                <w:sz w:val="24"/>
                <w:szCs w:val="24"/>
              </w:rPr>
              <w:t xml:space="preserve">典型题型：手急眼快 亨乐 </w:t>
            </w:r>
            <w:r>
              <w:rPr>
                <w:rFonts w:ascii="Times New Roman" w:hAnsi="Times New Roman"/>
                <w:kern w:val="0"/>
                <w:sz w:val="24"/>
                <w:szCs w:val="24"/>
              </w:rPr>
              <w:t xml:space="preserve"> </w:t>
            </w:r>
          </w:p>
          <w:p>
            <w:pPr>
              <w:spacing w:line="480" w:lineRule="exact"/>
              <w:ind w:firstLine="720" w:firstLineChars="300"/>
              <w:rPr>
                <w:rFonts w:ascii="Times New Roman" w:hAnsi="Times New Roman"/>
                <w:kern w:val="0"/>
                <w:sz w:val="24"/>
                <w:szCs w:val="24"/>
              </w:rPr>
            </w:pPr>
            <w:r>
              <w:rPr>
                <w:rFonts w:hint="eastAsia" w:ascii="Times New Roman" w:hAnsi="Times New Roman"/>
                <w:kern w:val="0"/>
                <w:sz w:val="24"/>
                <w:szCs w:val="24"/>
              </w:rPr>
              <w:t xml:space="preserve">答题情况：有两位学生没有看出错误，应该是“手疾眼快 享乐”。 </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4. 典型题型：选出与“闻”意思与其他三项不同的答题情况：少数学生对于“新闻”“闻鸡起舞”</w:t>
            </w:r>
            <w:r>
              <w:rPr>
                <w:rFonts w:ascii="Times New Roman" w:hAnsi="Times New Roman"/>
                <w:kern w:val="0"/>
                <w:sz w:val="24"/>
                <w:szCs w:val="24"/>
              </w:rPr>
              <w:t xml:space="preserve"> </w:t>
            </w:r>
            <w:r>
              <w:rPr>
                <w:rFonts w:hint="eastAsia" w:ascii="Times New Roman" w:hAnsi="Times New Roman"/>
                <w:kern w:val="0"/>
                <w:sz w:val="24"/>
                <w:szCs w:val="24"/>
              </w:rPr>
              <w:t>的意思存在问题，一字多义和古今异义的教学还需要再加强。</w:t>
            </w:r>
          </w:p>
          <w:p>
            <w:pPr>
              <w:spacing w:line="480" w:lineRule="exact"/>
              <w:ind w:firstLine="480" w:firstLineChars="200"/>
              <w:rPr>
                <w:rFonts w:ascii="Times New Roman" w:hAnsi="Times New Roman"/>
                <w:kern w:val="0"/>
                <w:sz w:val="24"/>
                <w:szCs w:val="24"/>
              </w:rPr>
            </w:pPr>
            <w:r>
              <w:rPr>
                <w:rFonts w:ascii="Times New Roman" w:hAnsi="Times New Roman"/>
                <w:kern w:val="0"/>
                <w:sz w:val="24"/>
                <w:szCs w:val="24"/>
              </w:rPr>
              <w:t>5</w:t>
            </w:r>
            <w:r>
              <w:rPr>
                <w:rFonts w:hint="eastAsia" w:ascii="Times New Roman" w:hAnsi="Times New Roman"/>
                <w:kern w:val="0"/>
                <w:sz w:val="24"/>
                <w:szCs w:val="24"/>
              </w:rPr>
              <w:t>. 典型题型：</w:t>
            </w:r>
            <w:r>
              <w:rPr>
                <w:rFonts w:ascii="Times New Roman" w:hAnsi="Times New Roman"/>
                <w:kern w:val="0"/>
                <w:sz w:val="24"/>
                <w:szCs w:val="24"/>
              </w:rPr>
              <w:t xml:space="preserve"> </w:t>
            </w:r>
            <w:r>
              <w:rPr>
                <w:rFonts w:hint="eastAsia" w:ascii="Times New Roman" w:hAnsi="Times New Roman"/>
                <w:kern w:val="0"/>
                <w:sz w:val="24"/>
                <w:szCs w:val="24"/>
              </w:rPr>
              <w:t xml:space="preserve">标点使用不正确的，提示语在中答题情况：极个别学生在提示语在中间标点符号的使用还是没有掌握。复习的实施已经强调过，基础薄弱的学生依然不太理解。 </w:t>
            </w:r>
          </w:p>
          <w:p>
            <w:pPr>
              <w:tabs>
                <w:tab w:val="left" w:pos="328"/>
              </w:tabs>
              <w:spacing w:line="480" w:lineRule="exact"/>
              <w:ind w:left="420" w:leftChars="200"/>
              <w:rPr>
                <w:rFonts w:ascii="Times New Roman" w:hAnsi="Times New Roman"/>
                <w:kern w:val="0"/>
                <w:sz w:val="24"/>
                <w:szCs w:val="24"/>
              </w:rPr>
            </w:pPr>
            <w:r>
              <w:rPr>
                <w:rFonts w:hint="eastAsia" w:ascii="Times New Roman" w:hAnsi="Times New Roman"/>
                <w:kern w:val="0"/>
                <w:sz w:val="24"/>
                <w:szCs w:val="24"/>
                <w:lang w:val="en-US" w:eastAsia="zh-CN"/>
              </w:rPr>
              <w:t>6.</w:t>
            </w:r>
            <w:r>
              <w:rPr>
                <w:rFonts w:hint="eastAsia" w:ascii="Times New Roman" w:hAnsi="Times New Roman"/>
                <w:kern w:val="0"/>
                <w:sz w:val="24"/>
                <w:szCs w:val="24"/>
              </w:rPr>
              <w:t>典型题型：下列句子说法不正确的一项</w:t>
            </w:r>
          </w:p>
          <w:p>
            <w:pPr>
              <w:spacing w:line="480" w:lineRule="exact"/>
              <w:ind w:left="660" w:leftChars="200" w:hanging="240" w:hangingChars="100"/>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 xml:space="preserve">答题情况：对于课文内容严监生的吝啬鬼形象绝大多数学生掌握，但是极差生还是在胡乱选择。 </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lang w:val="en-US" w:eastAsia="zh-CN"/>
              </w:rPr>
              <w:t>7.</w:t>
            </w:r>
            <w:r>
              <w:rPr>
                <w:rFonts w:hint="eastAsia" w:ascii="Times New Roman" w:hAnsi="Times New Roman"/>
                <w:kern w:val="0"/>
                <w:sz w:val="24"/>
                <w:szCs w:val="24"/>
              </w:rPr>
              <w:t xml:space="preserve">典型题型：用修改符号修改一段话 </w:t>
            </w:r>
          </w:p>
          <w:p>
            <w:pPr>
              <w:spacing w:line="480" w:lineRule="exact"/>
              <w:ind w:left="420" w:leftChars="200"/>
              <w:rPr>
                <w:rFonts w:ascii="Times New Roman" w:hAnsi="Times New Roman"/>
                <w:kern w:val="0"/>
                <w:sz w:val="24"/>
                <w:szCs w:val="24"/>
              </w:rPr>
            </w:pPr>
            <w:r>
              <w:rPr>
                <w:rFonts w:hint="eastAsia" w:ascii="Times New Roman" w:hAnsi="Times New Roman"/>
                <w:kern w:val="0"/>
                <w:sz w:val="24"/>
                <w:szCs w:val="24"/>
              </w:rPr>
              <w:t>答题情况：大部分学生没有扣分，少数学生选出了“矿”“胜”，但是没有改对，考查基础知识重点，平时的指导和训练很重要，在语文课堂教学中，双基教学一定要扎实，课后及时巩固，特别要加强对后进生的辅导，这样才能保证基础知识得到真正的掌握。</w:t>
            </w:r>
          </w:p>
          <w:p>
            <w:pPr>
              <w:spacing w:line="480" w:lineRule="exact"/>
              <w:ind w:firstLine="240" w:firstLineChars="100"/>
              <w:rPr>
                <w:rFonts w:ascii="Times New Roman" w:hAnsi="Times New Roman"/>
                <w:kern w:val="0"/>
                <w:sz w:val="24"/>
                <w:szCs w:val="24"/>
              </w:rPr>
            </w:pPr>
            <w:r>
              <w:rPr>
                <w:rFonts w:hint="eastAsia" w:ascii="Times New Roman" w:hAnsi="Times New Roman"/>
                <w:kern w:val="0"/>
                <w:sz w:val="24"/>
                <w:szCs w:val="24"/>
                <w:lang w:val="en-US" w:eastAsia="zh-CN"/>
              </w:rPr>
              <w:t>8.</w:t>
            </w:r>
            <w:bookmarkStart w:id="0" w:name="_GoBack"/>
            <w:bookmarkEnd w:id="0"/>
            <w:r>
              <w:rPr>
                <w:rFonts w:hint="eastAsia" w:ascii="Times New Roman" w:hAnsi="Times New Roman"/>
                <w:kern w:val="0"/>
                <w:sz w:val="24"/>
                <w:szCs w:val="24"/>
              </w:rPr>
              <w:t>典型题型：运用“动静结合” 的方式，写一写“放学后的校园”</w:t>
            </w:r>
          </w:p>
          <w:p>
            <w:pPr>
              <w:spacing w:line="480" w:lineRule="exact"/>
              <w:ind w:left="420" w:leftChars="200"/>
              <w:rPr>
                <w:rFonts w:ascii="Times New Roman" w:hAnsi="Times New Roman"/>
                <w:kern w:val="0"/>
                <w:sz w:val="24"/>
                <w:szCs w:val="24"/>
              </w:rPr>
            </w:pPr>
            <w:r>
              <w:rPr>
                <w:rFonts w:hint="eastAsia" w:ascii="Times New Roman" w:hAnsi="Times New Roman"/>
                <w:kern w:val="0"/>
                <w:sz w:val="24"/>
                <w:szCs w:val="24"/>
              </w:rPr>
              <w:t>答题情况：大部分学生没有失分，一小部分学生可能存在理解错误，动态和静态写得不是那么分别，导致批卷老师全扣。</w:t>
            </w:r>
          </w:p>
          <w:p>
            <w:pPr>
              <w:spacing w:line="480" w:lineRule="exact"/>
              <w:ind w:firstLine="482" w:firstLineChars="200"/>
              <w:rPr>
                <w:rFonts w:ascii="Times New Roman" w:hAnsi="Times New Roman"/>
                <w:b/>
                <w:bCs/>
                <w:kern w:val="0"/>
                <w:sz w:val="24"/>
                <w:szCs w:val="24"/>
              </w:rPr>
            </w:pPr>
            <w:r>
              <w:rPr>
                <w:rFonts w:hint="eastAsia" w:ascii="Times New Roman" w:hAnsi="Times New Roman"/>
                <w:b/>
                <w:bCs/>
                <w:kern w:val="0"/>
                <w:sz w:val="24"/>
                <w:szCs w:val="24"/>
              </w:rPr>
              <w:t>语言积累与运用部分：</w:t>
            </w:r>
          </w:p>
          <w:p>
            <w:pPr>
              <w:spacing w:line="480" w:lineRule="exact"/>
              <w:ind w:left="420" w:leftChars="200"/>
              <w:rPr>
                <w:rFonts w:ascii="Times New Roman" w:hAnsi="Times New Roman"/>
                <w:kern w:val="0"/>
                <w:sz w:val="24"/>
                <w:szCs w:val="24"/>
              </w:rPr>
            </w:pPr>
            <w:r>
              <w:rPr>
                <w:rFonts w:hint="eastAsia" w:ascii="Times New Roman" w:hAnsi="Times New Roman"/>
                <w:kern w:val="0"/>
                <w:sz w:val="24"/>
                <w:szCs w:val="24"/>
              </w:rPr>
              <w:t>本次试卷中考查内容分两部分，其中一部分是课文中需要背诵积累的篇章段落进行默写，另一部分是根据语境填写成语，错误较多。</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w:t>
            </w:r>
          </w:p>
          <w:p>
            <w:pPr>
              <w:numPr>
                <w:ilvl w:val="0"/>
                <w:numId w:val="1"/>
              </w:numPr>
              <w:spacing w:line="480" w:lineRule="exact"/>
              <w:rPr>
                <w:rFonts w:ascii="Times New Roman" w:hAnsi="Times New Roman"/>
                <w:kern w:val="0"/>
                <w:sz w:val="24"/>
                <w:szCs w:val="24"/>
              </w:rPr>
            </w:pPr>
            <w:r>
              <w:rPr>
                <w:rFonts w:hint="eastAsia" w:ascii="Times New Roman" w:hAnsi="Times New Roman"/>
                <w:kern w:val="0"/>
                <w:sz w:val="24"/>
                <w:szCs w:val="24"/>
              </w:rPr>
              <w:t>默写课文精彩语段和古诗句中仍然存在错别字现象。虽然进行了多轮复习，但是对书写能力较弱的学生还要加强正确书写的指导，少数学生在以下几个字出现错误较多：“耘”“上摩天”“碎”，个别基础很差的学生书写的正确性还是不够。“中国世界文化遗产”有一位学生看成了“世界文化遗产”。基础较为薄弱的学生在积累方面一定要花时间和精力去夯实和巩固，反复地背诵默写，及时订正，在不断的强化训练中落实学生的基础知识。</w:t>
            </w:r>
          </w:p>
          <w:p>
            <w:pPr>
              <w:spacing w:line="480" w:lineRule="exact"/>
              <w:ind w:left="660" w:leftChars="200" w:hanging="240" w:hangingChars="100"/>
              <w:rPr>
                <w:rFonts w:ascii="Times New Roman" w:hAnsi="Times New Roman"/>
                <w:kern w:val="0"/>
                <w:sz w:val="24"/>
                <w:szCs w:val="24"/>
              </w:rPr>
            </w:pPr>
            <w:r>
              <w:rPr>
                <w:rFonts w:hint="eastAsia" w:ascii="Times New Roman" w:hAnsi="Times New Roman"/>
                <w:kern w:val="0"/>
                <w:sz w:val="24"/>
                <w:szCs w:val="24"/>
              </w:rPr>
              <w:t>2</w:t>
            </w:r>
            <w:r>
              <w:rPr>
                <w:rFonts w:ascii="Times New Roman" w:hAnsi="Times New Roman"/>
                <w:kern w:val="0"/>
                <w:sz w:val="24"/>
                <w:szCs w:val="24"/>
              </w:rPr>
              <w:t>.</w:t>
            </w:r>
            <w:r>
              <w:rPr>
                <w:rFonts w:hint="eastAsia" w:ascii="Times New Roman" w:hAnsi="Times New Roman"/>
                <w:kern w:val="0"/>
                <w:sz w:val="24"/>
                <w:szCs w:val="24"/>
              </w:rPr>
              <w:t>根据语境填成语：本题失分较多，博物馆里的资料之多以及活动丰富的成语不会写，说明班级学生语文成语积累很是匮乏，除了巩固书本知识，应该在平时渗透着积累成语，好词好句等。</w:t>
            </w:r>
          </w:p>
          <w:p>
            <w:pPr>
              <w:spacing w:line="480" w:lineRule="exact"/>
              <w:ind w:firstLine="241" w:firstLineChars="100"/>
              <w:rPr>
                <w:rFonts w:ascii="Times New Roman" w:hAnsi="Times New Roman"/>
                <w:kern w:val="0"/>
                <w:sz w:val="24"/>
                <w:szCs w:val="24"/>
              </w:rPr>
            </w:pPr>
            <w:r>
              <w:rPr>
                <w:rFonts w:hint="eastAsia" w:ascii="Times New Roman" w:hAnsi="Times New Roman"/>
                <w:b/>
                <w:bCs/>
                <w:kern w:val="0"/>
                <w:sz w:val="24"/>
                <w:szCs w:val="24"/>
              </w:rPr>
              <w:t>阅读感悟部分</w:t>
            </w:r>
            <w:r>
              <w:rPr>
                <w:rFonts w:hint="eastAsia" w:ascii="Times New Roman" w:hAnsi="Times New Roman"/>
                <w:kern w:val="0"/>
                <w:sz w:val="24"/>
                <w:szCs w:val="24"/>
              </w:rPr>
              <w:t>：整体失分较多</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典型题型：</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1.</w:t>
            </w:r>
            <w:r>
              <w:rPr>
                <w:rFonts w:hint="eastAsia" w:ascii="Times New Roman" w:hAnsi="Times New Roman"/>
                <w:kern w:val="0"/>
                <w:sz w:val="24"/>
                <w:szCs w:val="24"/>
              </w:rPr>
              <w:tab/>
            </w:r>
            <w:r>
              <w:rPr>
                <w:rFonts w:hint="eastAsia" w:ascii="Times New Roman" w:hAnsi="Times New Roman"/>
                <w:kern w:val="0"/>
                <w:sz w:val="24"/>
                <w:szCs w:val="24"/>
              </w:rPr>
              <w:t>课内阅读：选择正确的读音</w:t>
            </w:r>
            <w:r>
              <w:rPr>
                <w:rFonts w:ascii="Times New Roman" w:hAnsi="Times New Roman"/>
                <w:kern w:val="0"/>
                <w:sz w:val="24"/>
                <w:szCs w:val="24"/>
              </w:rPr>
              <w:t xml:space="preserve"> </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答题情况：和着琴音 “第四声”少数学生没有掌握。</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2.</w:t>
            </w:r>
            <w:r>
              <w:rPr>
                <w:rFonts w:hint="eastAsia" w:ascii="Times New Roman" w:hAnsi="Times New Roman"/>
                <w:kern w:val="0"/>
                <w:sz w:val="24"/>
                <w:szCs w:val="24"/>
              </w:rPr>
              <w:tab/>
            </w:r>
            <w:r>
              <w:rPr>
                <w:rFonts w:hint="eastAsia" w:ascii="Times New Roman" w:hAnsi="Times New Roman"/>
                <w:kern w:val="0"/>
                <w:sz w:val="24"/>
                <w:szCs w:val="24"/>
              </w:rPr>
              <w:t>课内阅读：把下列句子改成陈述句</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 极个别后进生出错，需要加强改句子指导</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3.</w:t>
            </w:r>
            <w:r>
              <w:rPr>
                <w:rFonts w:hint="eastAsia" w:ascii="Times New Roman" w:hAnsi="Times New Roman"/>
                <w:kern w:val="0"/>
                <w:sz w:val="24"/>
                <w:szCs w:val="24"/>
              </w:rPr>
              <w:tab/>
            </w:r>
            <w:r>
              <w:rPr>
                <w:rFonts w:hint="eastAsia" w:ascii="Times New Roman" w:hAnsi="Times New Roman"/>
                <w:kern w:val="0"/>
                <w:sz w:val="24"/>
                <w:szCs w:val="24"/>
              </w:rPr>
              <w:t>课内阅读：分析划线句子的意图</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答题情况：部分学生没有读懂题意，动作描写想的过于复杂，导致失分</w:t>
            </w:r>
            <w:r>
              <w:rPr>
                <w:rFonts w:ascii="Times New Roman" w:hAnsi="Times New Roman"/>
                <w:kern w:val="0"/>
                <w:sz w:val="24"/>
                <w:szCs w:val="24"/>
              </w:rPr>
              <w:t xml:space="preserve"> </w:t>
            </w:r>
            <w:r>
              <w:rPr>
                <w:rFonts w:hint="eastAsia" w:ascii="Times New Roman" w:hAnsi="Times New Roman"/>
                <w:kern w:val="0"/>
                <w:sz w:val="24"/>
                <w:szCs w:val="24"/>
              </w:rPr>
              <w:t>。</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4.课内阅读：主人公是刷子李，作者为什么要写曹小三？</w:t>
            </w:r>
            <w:r>
              <w:rPr>
                <w:rFonts w:ascii="Times New Roman" w:hAnsi="Times New Roman"/>
                <w:kern w:val="0"/>
                <w:sz w:val="24"/>
                <w:szCs w:val="24"/>
              </w:rPr>
              <w:t xml:space="preserve"> </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w:t>
            </w:r>
            <w:r>
              <w:rPr>
                <w:rFonts w:ascii="Times New Roman" w:hAnsi="Times New Roman"/>
                <w:kern w:val="0"/>
                <w:sz w:val="24"/>
                <w:szCs w:val="24"/>
              </w:rPr>
              <w:t xml:space="preserve"> </w:t>
            </w:r>
            <w:r>
              <w:rPr>
                <w:rFonts w:hint="eastAsia" w:ascii="Times New Roman" w:hAnsi="Times New Roman"/>
                <w:kern w:val="0"/>
                <w:sz w:val="24"/>
                <w:szCs w:val="24"/>
              </w:rPr>
              <w:t>绝大多数学生没有失分，都写了两点1侧面烘托2刷子李技艺奇高。</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5</w:t>
            </w:r>
            <w:r>
              <w:rPr>
                <w:rFonts w:ascii="Times New Roman" w:hAnsi="Times New Roman"/>
                <w:kern w:val="0"/>
                <w:sz w:val="24"/>
                <w:szCs w:val="24"/>
              </w:rPr>
              <w:t>.</w:t>
            </w:r>
            <w:r>
              <w:rPr>
                <w:rFonts w:hint="eastAsia" w:ascii="Times New Roman" w:hAnsi="Times New Roman"/>
                <w:kern w:val="0"/>
                <w:sz w:val="24"/>
                <w:szCs w:val="24"/>
              </w:rPr>
              <w:t>课外阅读：联系上下文理解词语</w:t>
            </w:r>
          </w:p>
          <w:p>
            <w:pPr>
              <w:spacing w:line="480" w:lineRule="exact"/>
              <w:ind w:left="420" w:leftChars="200"/>
              <w:rPr>
                <w:rFonts w:ascii="Times New Roman" w:hAnsi="Times New Roman"/>
                <w:kern w:val="0"/>
                <w:sz w:val="24"/>
                <w:szCs w:val="24"/>
              </w:rPr>
            </w:pPr>
            <w:r>
              <w:rPr>
                <w:rFonts w:hint="eastAsia" w:ascii="Times New Roman" w:hAnsi="Times New Roman"/>
                <w:kern w:val="0"/>
                <w:sz w:val="24"/>
                <w:szCs w:val="24"/>
              </w:rPr>
              <w:t>答题情况：</w:t>
            </w:r>
            <w:r>
              <w:rPr>
                <w:rFonts w:ascii="Times New Roman" w:hAnsi="Times New Roman"/>
                <w:kern w:val="0"/>
                <w:sz w:val="24"/>
                <w:szCs w:val="24"/>
              </w:rPr>
              <w:t xml:space="preserve"> </w:t>
            </w:r>
            <w:r>
              <w:rPr>
                <w:rFonts w:hint="eastAsia" w:ascii="Times New Roman" w:hAnsi="Times New Roman"/>
                <w:kern w:val="0"/>
                <w:sz w:val="24"/>
                <w:szCs w:val="24"/>
              </w:rPr>
              <w:t>大多数学生失分较少，理解词语的意思，少数学生因为写得不够具体，没有拿到全分。</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6</w:t>
            </w:r>
            <w:r>
              <w:rPr>
                <w:rFonts w:ascii="Times New Roman" w:hAnsi="Times New Roman"/>
                <w:kern w:val="0"/>
                <w:sz w:val="24"/>
                <w:szCs w:val="24"/>
              </w:rPr>
              <w:t>.</w:t>
            </w:r>
            <w:r>
              <w:rPr>
                <w:rFonts w:hint="eastAsia" w:ascii="Times New Roman" w:hAnsi="Times New Roman"/>
                <w:kern w:val="0"/>
                <w:sz w:val="24"/>
                <w:szCs w:val="24"/>
              </w:rPr>
              <w:t>课外阅读：选择合适的词语填入括号里</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答题情况：这两题对于五年级学生来说很简单，几乎没有学生做错。</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7</w:t>
            </w:r>
            <w:r>
              <w:rPr>
                <w:rFonts w:ascii="Times New Roman" w:hAnsi="Times New Roman"/>
                <w:kern w:val="0"/>
                <w:sz w:val="24"/>
                <w:szCs w:val="24"/>
              </w:rPr>
              <w:t>.</w:t>
            </w:r>
            <w:r>
              <w:rPr>
                <w:rFonts w:hint="eastAsia" w:ascii="Times New Roman" w:hAnsi="Times New Roman"/>
                <w:kern w:val="0"/>
                <w:sz w:val="24"/>
                <w:szCs w:val="24"/>
              </w:rPr>
              <w:t>课外阅读：</w:t>
            </w:r>
            <w:r>
              <w:rPr>
                <w:rFonts w:ascii="Times New Roman" w:hAnsi="Times New Roman"/>
                <w:kern w:val="0"/>
                <w:sz w:val="24"/>
                <w:szCs w:val="24"/>
              </w:rPr>
              <w:t xml:space="preserve"> </w:t>
            </w:r>
            <w:r>
              <w:rPr>
                <w:rFonts w:hint="eastAsia" w:ascii="Times New Roman" w:hAnsi="Times New Roman"/>
                <w:kern w:val="0"/>
                <w:sz w:val="24"/>
                <w:szCs w:val="24"/>
              </w:rPr>
              <w:t>短文第</w:t>
            </w:r>
            <w:r>
              <w:rPr>
                <w:rFonts w:ascii="Times New Roman" w:hAnsi="Times New Roman"/>
                <w:kern w:val="0"/>
                <w:sz w:val="24"/>
                <w:szCs w:val="24"/>
              </w:rPr>
              <w:t>3 5</w:t>
            </w:r>
            <w:r>
              <w:rPr>
                <w:rFonts w:hint="eastAsia" w:ascii="Times New Roman" w:hAnsi="Times New Roman"/>
                <w:kern w:val="0"/>
                <w:sz w:val="24"/>
                <w:szCs w:val="24"/>
              </w:rPr>
              <w:t>自然段中都写到“一震”，分别因为什么而感到震动？</w:t>
            </w:r>
          </w:p>
          <w:p>
            <w:pPr>
              <w:spacing w:line="480" w:lineRule="exact"/>
              <w:ind w:left="420" w:leftChars="200"/>
              <w:rPr>
                <w:rFonts w:ascii="Times New Roman" w:hAnsi="Times New Roman"/>
                <w:kern w:val="0"/>
                <w:sz w:val="24"/>
                <w:szCs w:val="24"/>
              </w:rPr>
            </w:pPr>
            <w:r>
              <w:rPr>
                <w:rFonts w:hint="eastAsia" w:ascii="Times New Roman" w:hAnsi="Times New Roman"/>
                <w:kern w:val="0"/>
                <w:sz w:val="24"/>
                <w:szCs w:val="24"/>
              </w:rPr>
              <w:t>答题情况：大部分学生都能回答出来，少数学生在回答时因为对课文理解不够，概括得不全面。</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8</w:t>
            </w:r>
            <w:r>
              <w:rPr>
                <w:rFonts w:ascii="Times New Roman" w:hAnsi="Times New Roman"/>
                <w:kern w:val="0"/>
                <w:sz w:val="24"/>
                <w:szCs w:val="24"/>
              </w:rPr>
              <w:t>.</w:t>
            </w:r>
            <w:r>
              <w:rPr>
                <w:rFonts w:hint="eastAsia" w:ascii="Times New Roman" w:hAnsi="Times New Roman"/>
                <w:kern w:val="0"/>
                <w:sz w:val="24"/>
                <w:szCs w:val="24"/>
              </w:rPr>
              <w:t>课外阅读：对于新西兰“不设防”的这种做法，你怎么看？</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答题情况：少数学生因为不理解课文主题中心失分，还有理解的却表达得不够全面，</w:t>
            </w:r>
          </w:p>
          <w:p>
            <w:pPr>
              <w:spacing w:line="480" w:lineRule="exact"/>
              <w:ind w:firstLine="482" w:firstLineChars="200"/>
              <w:rPr>
                <w:rFonts w:ascii="Times New Roman" w:hAnsi="Times New Roman"/>
                <w:b/>
                <w:bCs/>
                <w:kern w:val="0"/>
                <w:sz w:val="24"/>
                <w:szCs w:val="24"/>
              </w:rPr>
            </w:pPr>
            <w:r>
              <w:rPr>
                <w:rFonts w:hint="eastAsia" w:ascii="Times New Roman" w:hAnsi="Times New Roman"/>
                <w:b/>
                <w:bCs/>
                <w:kern w:val="0"/>
                <w:sz w:val="24"/>
                <w:szCs w:val="24"/>
              </w:rPr>
              <w:t>习作表达部分：</w:t>
            </w:r>
          </w:p>
          <w:p>
            <w:pPr>
              <w:spacing w:line="480" w:lineRule="exact"/>
              <w:ind w:firstLine="480" w:firstLineChars="200"/>
              <w:rPr>
                <w:rFonts w:ascii="Times New Roman" w:hAnsi="Times New Roman"/>
                <w:kern w:val="0"/>
                <w:sz w:val="24"/>
                <w:szCs w:val="24"/>
              </w:rPr>
            </w:pPr>
            <w:r>
              <w:rPr>
                <w:rFonts w:hint="eastAsia" w:ascii="Times New Roman" w:hAnsi="Times New Roman"/>
                <w:kern w:val="0"/>
                <w:sz w:val="24"/>
                <w:szCs w:val="24"/>
              </w:rPr>
              <w:t>答题情况：除三位特殊后进生，这次作文相对来说比较简单，主要是在写人叙事过程中对事件人物细节刻画很多同学不够细致，全文都是平铺直叙，或是头重脚轻，或是缺少重点表达，人物的语言动作神态心理等缺乏细致深入描写，人物的情感表达不够真切，对文章中心体现的细节不够明显，没能真正达到打动人心，可见课外阅读积累十分重要，应继续鼓励学生多多阅读，练笔也要训练到位，慢慢掌握作文方法，提高作文水平。</w:t>
            </w:r>
          </w:p>
        </w:tc>
      </w:tr>
    </w:tbl>
    <w:p>
      <w:pPr>
        <w:pStyle w:val="8"/>
        <w:spacing w:line="440" w:lineRule="exact"/>
        <w:ind w:firstLine="0" w:firstLineChars="0"/>
        <w:rPr>
          <w:rFonts w:ascii="Times New Roman" w:hAnsi="Times New Roman" w:eastAsia="黑体"/>
          <w:sz w:val="28"/>
          <w:szCs w:val="28"/>
        </w:rPr>
      </w:pPr>
      <w:r>
        <w:rPr>
          <w:rFonts w:ascii="Times New Roman" w:hAnsi="黑体" w:eastAsia="黑体"/>
          <w:sz w:val="28"/>
          <w:szCs w:val="28"/>
        </w:rPr>
        <w:t>四、成效分析</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line="480" w:lineRule="exact"/>
              <w:ind w:firstLine="468"/>
              <w:rPr>
                <w:rFonts w:ascii="Times New Roman" w:hAnsi="宋体"/>
                <w:sz w:val="24"/>
                <w:szCs w:val="24"/>
              </w:rPr>
            </w:pPr>
            <w:r>
              <w:rPr>
                <w:rFonts w:hint="eastAsia" w:ascii="Times New Roman" w:hAnsi="宋体"/>
                <w:sz w:val="24"/>
                <w:szCs w:val="24"/>
              </w:rPr>
              <w:t>取得成绩及存在问题，并分析原因：</w:t>
            </w:r>
          </w:p>
          <w:p>
            <w:pPr>
              <w:spacing w:line="480" w:lineRule="exact"/>
              <w:ind w:firstLine="468"/>
              <w:rPr>
                <w:rFonts w:ascii="Times New Roman" w:hAnsi="宋体"/>
                <w:sz w:val="24"/>
                <w:szCs w:val="24"/>
              </w:rPr>
            </w:pPr>
            <w:r>
              <w:rPr>
                <w:rFonts w:hint="eastAsia" w:ascii="Times New Roman" w:hAnsi="宋体"/>
                <w:sz w:val="24"/>
                <w:szCs w:val="24"/>
              </w:rPr>
              <w:t>（一）主要成效：对字的音、形、义的理解上，学生掌握的比较扎实。大部分学生对课文和园地的知识点掌握比较到位，这源于平时教学中加强了对这些字词的反复默写背诵训练。</w:t>
            </w:r>
          </w:p>
          <w:p>
            <w:pPr>
              <w:spacing w:line="480" w:lineRule="exact"/>
              <w:ind w:firstLine="468"/>
              <w:rPr>
                <w:rFonts w:ascii="Times New Roman" w:hAnsi="宋体"/>
                <w:sz w:val="24"/>
                <w:szCs w:val="24"/>
              </w:rPr>
            </w:pPr>
            <w:r>
              <w:rPr>
                <w:rFonts w:hint="eastAsia" w:ascii="Times New Roman" w:hAnsi="宋体"/>
                <w:sz w:val="24"/>
                <w:szCs w:val="24"/>
              </w:rPr>
              <w:t>（二）教学问题与成因分析</w:t>
            </w:r>
          </w:p>
          <w:p>
            <w:pPr>
              <w:spacing w:line="480" w:lineRule="exact"/>
              <w:ind w:firstLine="468"/>
              <w:rPr>
                <w:rFonts w:ascii="Times New Roman" w:hAnsi="宋体"/>
                <w:sz w:val="24"/>
                <w:szCs w:val="24"/>
              </w:rPr>
            </w:pPr>
            <w:r>
              <w:rPr>
                <w:rFonts w:hint="eastAsia" w:ascii="Times New Roman" w:hAnsi="宋体"/>
                <w:sz w:val="24"/>
                <w:szCs w:val="24"/>
              </w:rPr>
              <w:t>1．在以后的教学中，我要加强对基础知识的积累，测试默写过程中我们班后进生生字的读音，多音字和错别字现象很明显，因此在平时的教学中，对于那些易读错，易写错，难写的字，尤其是一词多义，我要做个有心人，把学生容易写错、易读错的字进行收集，从而减低做错的几率。</w:t>
            </w:r>
          </w:p>
          <w:p>
            <w:pPr>
              <w:spacing w:line="480" w:lineRule="exact"/>
              <w:ind w:firstLine="468"/>
              <w:rPr>
                <w:rFonts w:ascii="Times New Roman" w:hAnsi="宋体"/>
                <w:sz w:val="24"/>
                <w:szCs w:val="24"/>
              </w:rPr>
            </w:pPr>
            <w:r>
              <w:rPr>
                <w:rFonts w:hint="eastAsia" w:ascii="Times New Roman" w:hAnsi="宋体"/>
                <w:sz w:val="24"/>
                <w:szCs w:val="24"/>
              </w:rPr>
              <w:t>2. 加强多方面阅读能力，尤其是修改病句的类型及修改方法，是今后语文教学的一个重点，仿写各种句式的方法也得强化训练和指导。尤其是要注重学生语言文字的积累，如成语、好词好句，对具体语境使用适当的词语和习作奠定基础，生活即语文，语</w:t>
            </w:r>
            <w:r>
              <w:rPr>
                <w:rFonts w:hint="eastAsia" w:ascii="Times New Roman" w:hAnsi="宋体"/>
                <w:sz w:val="24"/>
                <w:szCs w:val="24"/>
                <w:lang w:eastAsia="zh-CN"/>
              </w:rPr>
              <w:t>文</w:t>
            </w:r>
            <w:r>
              <w:rPr>
                <w:rFonts w:hint="eastAsia" w:ascii="Times New Roman" w:hAnsi="宋体"/>
                <w:sz w:val="24"/>
                <w:szCs w:val="24"/>
              </w:rPr>
              <w:t>即生活。</w:t>
            </w:r>
          </w:p>
          <w:p>
            <w:pPr>
              <w:spacing w:line="480" w:lineRule="exact"/>
              <w:ind w:firstLine="468"/>
              <w:rPr>
                <w:rFonts w:ascii="Times New Roman" w:hAnsi="宋体"/>
                <w:sz w:val="24"/>
                <w:szCs w:val="24"/>
              </w:rPr>
            </w:pPr>
            <w:r>
              <w:rPr>
                <w:rFonts w:hint="eastAsia" w:ascii="Times New Roman" w:hAnsi="宋体"/>
                <w:sz w:val="24"/>
                <w:szCs w:val="24"/>
              </w:rPr>
              <w:t>3．在阅读教学中，要注意词句教学中方法的指导，词语的理解和运用，解释词语的各种方法加强训练。注重教学中抓住关键词体会文章的情感表达效果，让学生在阅读中更加透彻地掌握文章主旨，掌握细节描写对于领悟文章主题中心的作用。</w:t>
            </w:r>
          </w:p>
          <w:p>
            <w:pPr>
              <w:spacing w:line="480" w:lineRule="exact"/>
              <w:ind w:firstLine="468"/>
              <w:rPr>
                <w:rFonts w:ascii="Times New Roman" w:hAnsi="宋体"/>
                <w:sz w:val="24"/>
                <w:szCs w:val="24"/>
              </w:rPr>
            </w:pPr>
            <w:r>
              <w:rPr>
                <w:rFonts w:hint="eastAsia" w:ascii="Times New Roman" w:hAnsi="宋体"/>
                <w:sz w:val="24"/>
                <w:szCs w:val="24"/>
              </w:rPr>
              <w:t>4．养成良好的学习习惯，认真审题， 我们要培养学生认真审题的良好习惯，指导学生沉着冷静地思考，多读题，读懂题，选用合适的策略，同时养成回答问题尽量回答完整，分点答题。</w:t>
            </w:r>
          </w:p>
          <w:p>
            <w:pPr>
              <w:spacing w:line="480" w:lineRule="exact"/>
              <w:ind w:firstLine="468"/>
              <w:rPr>
                <w:rFonts w:ascii="Times New Roman" w:hAnsi="宋体"/>
                <w:sz w:val="24"/>
                <w:szCs w:val="24"/>
              </w:rPr>
            </w:pPr>
            <w:r>
              <w:rPr>
                <w:rFonts w:hint="eastAsia" w:ascii="Times New Roman" w:hAnsi="宋体"/>
                <w:sz w:val="24"/>
                <w:szCs w:val="24"/>
              </w:rPr>
              <w:t>5.教学中，注意分层教学，因材施教，提优补差，根据学生不同的特点、层次，提供不同的题目类型，注意使用分层评价，注重后进生的辅导工作。</w:t>
            </w:r>
          </w:p>
        </w:tc>
      </w:tr>
    </w:tbl>
    <w:p>
      <w:pPr>
        <w:pStyle w:val="8"/>
        <w:spacing w:line="440" w:lineRule="exact"/>
        <w:ind w:firstLine="0" w:firstLineChars="0"/>
        <w:rPr>
          <w:rFonts w:ascii="Times New Roman" w:hAnsi="Times New Roman" w:eastAsia="黑体"/>
          <w:sz w:val="28"/>
          <w:szCs w:val="28"/>
        </w:rPr>
      </w:pPr>
      <w:r>
        <w:rPr>
          <w:rFonts w:ascii="Times New Roman" w:hAnsi="黑体" w:eastAsia="黑体"/>
          <w:sz w:val="28"/>
          <w:szCs w:val="28"/>
        </w:rPr>
        <w:t>五、命题质量反馈</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line="480" w:lineRule="exact"/>
              <w:ind w:firstLine="480" w:firstLineChars="200"/>
              <w:rPr>
                <w:rFonts w:ascii="Times New Roman" w:hAnsi="Times New Roman"/>
                <w:sz w:val="24"/>
                <w:szCs w:val="24"/>
              </w:rPr>
            </w:pPr>
            <w:r>
              <w:rPr>
                <w:rFonts w:hint="eastAsia" w:ascii="Times New Roman" w:hAnsi="Times New Roman"/>
                <w:sz w:val="24"/>
                <w:szCs w:val="24"/>
              </w:rPr>
              <w:t>这份试卷涵盖了小学五年级语文各个单元的重点和难点。整体教学目标把握到位，难易适度，区分度较高，既有符合后进生及中等学生的大部分基础题，也有符合优秀学生的积累的拓展性阅读理解题目。试卷命题注重学习内容的典型及代表性，具有一定的导向性。从学生的生活实际出发，考察学生对基础知识的掌握，体现了对学生的阅读表达能力的考查，更是对学生语文素养的全面考核，反映出学生在学习语文知识中的困难以及教师平时教学中容易出现的盲点，有利于提高学生的语文综合素养，不失为一份比较好的命题。</w:t>
            </w:r>
          </w:p>
        </w:tc>
      </w:tr>
    </w:tbl>
    <w:p>
      <w:pPr>
        <w:spacing w:line="440" w:lineRule="exact"/>
        <w:rPr>
          <w:rFonts w:ascii="楷体" w:hAnsi="楷体" w:eastAsia="楷体"/>
          <w:szCs w:val="21"/>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64AF"/>
    <w:multiLevelType w:val="multilevel"/>
    <w:tmpl w:val="535D64AF"/>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41"/>
    <w:rsid w:val="00004A03"/>
    <w:rsid w:val="0002537D"/>
    <w:rsid w:val="00095AD8"/>
    <w:rsid w:val="000F67CC"/>
    <w:rsid w:val="001112D8"/>
    <w:rsid w:val="00146395"/>
    <w:rsid w:val="002036F3"/>
    <w:rsid w:val="0024172D"/>
    <w:rsid w:val="00252A90"/>
    <w:rsid w:val="00270D2B"/>
    <w:rsid w:val="00294135"/>
    <w:rsid w:val="002D3AB3"/>
    <w:rsid w:val="002F2229"/>
    <w:rsid w:val="002F402F"/>
    <w:rsid w:val="00342409"/>
    <w:rsid w:val="0035416B"/>
    <w:rsid w:val="00410B3A"/>
    <w:rsid w:val="004259F6"/>
    <w:rsid w:val="00427281"/>
    <w:rsid w:val="004779BB"/>
    <w:rsid w:val="004D2498"/>
    <w:rsid w:val="00501D21"/>
    <w:rsid w:val="0054446D"/>
    <w:rsid w:val="00565930"/>
    <w:rsid w:val="00594D1D"/>
    <w:rsid w:val="005A5136"/>
    <w:rsid w:val="00611375"/>
    <w:rsid w:val="0062117A"/>
    <w:rsid w:val="006410F0"/>
    <w:rsid w:val="00675C67"/>
    <w:rsid w:val="0068098F"/>
    <w:rsid w:val="00683AC4"/>
    <w:rsid w:val="0068619D"/>
    <w:rsid w:val="00703CBD"/>
    <w:rsid w:val="0071280C"/>
    <w:rsid w:val="007B40BE"/>
    <w:rsid w:val="007C28B9"/>
    <w:rsid w:val="007C707E"/>
    <w:rsid w:val="00802091"/>
    <w:rsid w:val="00802DF6"/>
    <w:rsid w:val="00811252"/>
    <w:rsid w:val="00860214"/>
    <w:rsid w:val="008627C2"/>
    <w:rsid w:val="00871FA3"/>
    <w:rsid w:val="008905EB"/>
    <w:rsid w:val="008B6ACF"/>
    <w:rsid w:val="009040FD"/>
    <w:rsid w:val="00921C5E"/>
    <w:rsid w:val="0093324B"/>
    <w:rsid w:val="0095345D"/>
    <w:rsid w:val="00985650"/>
    <w:rsid w:val="009943DE"/>
    <w:rsid w:val="00996DB7"/>
    <w:rsid w:val="009976B2"/>
    <w:rsid w:val="009A7DC6"/>
    <w:rsid w:val="009B3843"/>
    <w:rsid w:val="009B7DF8"/>
    <w:rsid w:val="009C5303"/>
    <w:rsid w:val="009D77FA"/>
    <w:rsid w:val="00A77317"/>
    <w:rsid w:val="00A90C22"/>
    <w:rsid w:val="00A93775"/>
    <w:rsid w:val="00AC3849"/>
    <w:rsid w:val="00AE610D"/>
    <w:rsid w:val="00B403AA"/>
    <w:rsid w:val="00B6050B"/>
    <w:rsid w:val="00BD7B9E"/>
    <w:rsid w:val="00BE5962"/>
    <w:rsid w:val="00BE6848"/>
    <w:rsid w:val="00BF1577"/>
    <w:rsid w:val="00C01294"/>
    <w:rsid w:val="00C0516F"/>
    <w:rsid w:val="00C13DE0"/>
    <w:rsid w:val="00C50AFE"/>
    <w:rsid w:val="00C90B42"/>
    <w:rsid w:val="00CA1C1B"/>
    <w:rsid w:val="00CB1F2F"/>
    <w:rsid w:val="00D330BD"/>
    <w:rsid w:val="00D62E9B"/>
    <w:rsid w:val="00D90914"/>
    <w:rsid w:val="00D93409"/>
    <w:rsid w:val="00D93D0B"/>
    <w:rsid w:val="00E11E1D"/>
    <w:rsid w:val="00E558DC"/>
    <w:rsid w:val="00E656DB"/>
    <w:rsid w:val="00E65B41"/>
    <w:rsid w:val="00ED3350"/>
    <w:rsid w:val="00ED5A35"/>
    <w:rsid w:val="00F148E2"/>
    <w:rsid w:val="00F74353"/>
    <w:rsid w:val="00FC22FD"/>
    <w:rsid w:val="00FD26D8"/>
    <w:rsid w:val="00FE6309"/>
    <w:rsid w:val="19C4129E"/>
    <w:rsid w:val="1C240B96"/>
    <w:rsid w:val="6A1F7FCB"/>
    <w:rsid w:val="75D20EBA"/>
    <w:rsid w:val="796F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semiHidden/>
    <w:qFormat/>
    <w:uiPriority w:val="0"/>
    <w:rPr>
      <w:rFonts w:ascii="Calibri" w:hAnsi="Calibri" w:eastAsia="宋体" w:cs="Times New Roman"/>
      <w:kern w:val="2"/>
      <w:sz w:val="18"/>
      <w:szCs w:val="18"/>
    </w:rPr>
  </w:style>
  <w:style w:type="paragraph" w:customStyle="1" w:styleId="8">
    <w:name w:val="列出段落1"/>
    <w:basedOn w:val="1"/>
    <w:qFormat/>
    <w:uiPriority w:val="0"/>
    <w:pPr>
      <w:ind w:firstLine="420" w:firstLineChars="200"/>
    </w:pPr>
  </w:style>
  <w:style w:type="character" w:customStyle="1" w:styleId="9">
    <w:name w:val="apple-converted-space"/>
    <w:basedOn w:val="6"/>
    <w:qFormat/>
    <w:uiPriority w:val="0"/>
  </w:style>
  <w:style w:type="character" w:customStyle="1" w:styleId="10">
    <w:name w:val="content-right_8zs401"/>
    <w:basedOn w:val="6"/>
    <w:uiPriority w:val="0"/>
  </w:style>
  <w:style w:type="character" w:customStyle="1" w:styleId="11">
    <w:name w:val="op_exactqa_detail_word_pronounce"/>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473</Words>
  <Characters>2698</Characters>
  <Lines>22</Lines>
  <Paragraphs>6</Paragraphs>
  <TotalTime>389</TotalTime>
  <ScaleCrop>false</ScaleCrop>
  <LinksUpToDate>false</LinksUpToDate>
  <CharactersWithSpaces>3165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2021-06-25T06:28:00Z</dcterms:created>
  <dc:creator>Administrator</dc:creator>
  <cp:lastModifiedBy>Administrator</cp:lastModifiedBy>
  <dcterms:modified xsi:type="dcterms:W3CDTF">2022-06-29T00:30:33Z</dcterms:modified>
  <dc:title>NTKO</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